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E1" w:rsidRDefault="00797AE1" w:rsidP="00797AE1">
      <w:pPr>
        <w:widowControl/>
        <w:spacing w:line="640" w:lineRule="atLeast"/>
        <w:jc w:val="center"/>
        <w:rPr>
          <w:b/>
          <w:bCs/>
          <w:color w:val="000000"/>
          <w:sz w:val="23"/>
          <w:szCs w:val="23"/>
        </w:rPr>
      </w:pPr>
      <w:bookmarkStart w:id="0" w:name="_GoBack"/>
      <w:r>
        <w:rPr>
          <w:rFonts w:hint="eastAsia"/>
          <w:b/>
          <w:bCs/>
          <w:color w:val="000000"/>
          <w:sz w:val="23"/>
          <w:szCs w:val="23"/>
        </w:rPr>
        <w:t>福州大学关于印发修订后的国（境）内会议费管理暂行办法的通知</w:t>
      </w:r>
    </w:p>
    <w:bookmarkEnd w:id="0"/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福大财〔2017〕23号</w:t>
      </w:r>
    </w:p>
    <w:p w:rsidR="00797AE1" w:rsidRPr="00797AE1" w:rsidRDefault="00797AE1" w:rsidP="00797AE1">
      <w:pPr>
        <w:widowControl/>
        <w:spacing w:line="64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各学院，机关各部门、各单位：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根据《福建省省直机关会议费管理办法》（闽财行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〔2017〕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17号），现对我校《福州大学国（境）内会议费管理暂行办法》（福大财〔2016〕26号）进行修订，经2017年第16次校长办公会议讨论通过，现予以印发执行。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ind w:firstLine="5460"/>
        <w:jc w:val="righ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福 州 大 学</w:t>
      </w:r>
    </w:p>
    <w:p w:rsidR="00797AE1" w:rsidRPr="00797AE1" w:rsidRDefault="00797AE1" w:rsidP="00797AE1">
      <w:pPr>
        <w:widowControl/>
        <w:spacing w:line="640" w:lineRule="atLeast"/>
        <w:ind w:firstLine="624"/>
        <w:jc w:val="righ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2017年11月7日</w:t>
      </w:r>
    </w:p>
    <w:p w:rsidR="00797AE1" w:rsidRPr="00797AE1" w:rsidRDefault="00797AE1" w:rsidP="00797AE1">
      <w:pPr>
        <w:widowControl/>
        <w:spacing w:line="64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44"/>
          <w:szCs w:val="44"/>
        </w:rPr>
        <w:t>福州大学国（境）内会议费管理暂行办法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第一章 总 则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第一条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根据《福建省省直机关会议费管理办法》（闽财行〔2017〕17号），特对本办法进行修订。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lastRenderedPageBreak/>
        <w:t>第二条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本办法适用于学校举办（含主办、承办）的各类会议、论坛，包括国（境）内业务会议、国（境）内管理会议。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国（境）内业务会议：是指学校、职能部门和学院（单位）开展教学、科研、推广等活动举办的业务性会议，包括学术会议、学术论坛、研讨会、评审会、座谈会、验收会、答辩会（不包括本科生、研究生论文答辩会）等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国（境）内管理会议：是指学校、职能部门和学院（单位）开展的除国内业务会议之外的国内会议。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第三条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举办会议应当坚持厉行节约、反对浪费、规范简朴、务实高效的原则，严格控制会议数量和规模，规范会议费管理。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第四条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会议举办者是会议费的直接负责人，对会议费预决算和收支及原始凭证的真实性、合法性、合规性承担直接责任。会议举办者应了解并遵守有关财经法律法规和会议费管理制度，据实报销会议费。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各单位对本单位举办的会议承担审批和监管责任，应加强政策宣传，督促会议举办者按规定如实报销会议费。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计财处负责会议费预决算的审核、审批，会议费的会计核算和财务管理，制定和完善学校会议费管理办法。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第二章 会议审批和管理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lastRenderedPageBreak/>
        <w:t>第五条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举办会议应预先编制会议预算，填写《福州大学会议费预算表》，说明会议名称、类别、时间、地点、人数、主要内容、费用预算及经费来源等，并按照以下程序，进行会前审批：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（一）国（境）内会议由项目负责人审核。预决算金额在5万元以上的由计财处审批。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（二）我校预算安排经费在10万元以上的会议须经校分管领导审批。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第六</w:t>
      </w: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使用实行会议费预算控制的专项经费召开会议，应在经费批准的会议费预算额度和标准内开支会议费，遵循相关制度的规定。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第七条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要积极改进会议形式，灵活运用电视电话、网络视频等现代信息技术手段，降低会议成本，提高会议效率。能通过电话、部门协调、发文等形式解决的问题，原则上不召开会议。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第八条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会议实行定点管理，各单位会议应当到定点会议场所召开，按照协议价格结算费用。未纳入定点范围，价格低于会议综合定额标准的单位内部会议室、交流中心等，可优先作为本单位会议场所。</w:t>
      </w:r>
    </w:p>
    <w:p w:rsidR="00797AE1" w:rsidRPr="00797AE1" w:rsidRDefault="00797AE1" w:rsidP="00797AE1">
      <w:pPr>
        <w:widowControl/>
        <w:shd w:val="clear" w:color="auto" w:fill="FFFFFF"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第九条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参会人员在50人以内且无外地代表的会议,原则上在学校内部会议室召开。管理会议参会人员不得超过50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lastRenderedPageBreak/>
        <w:t>人，其中，工作人员控制在会议代表人数的6%以内，且会议报到和离开时间合计不得超过1天。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第十条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会议召开地代表原则上不安排住宿。工作人员除必须住会外，不安排住宿。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第三章 会议费开支范围和报销标准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第十一条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会议费开支范围包括会议住宿费、伙食费、会议室租金、交通费、文件印刷费、办公文具、医药费等。交通费是指用于会议代表接送站,以及会议统一组织的代表考察、调研等发生的交通支出。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第十二条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会</w:t>
      </w:r>
      <w:r w:rsidRPr="00797AE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议费开支实行综合定额控制，各项费用之间可以调剂使用。对于未发生的事项，报销限额应按明细标准进行相应扣减。</w:t>
      </w:r>
    </w:p>
    <w:p w:rsidR="00797AE1" w:rsidRPr="00797AE1" w:rsidRDefault="00797AE1" w:rsidP="00797AE1">
      <w:pPr>
        <w:widowControl/>
        <w:spacing w:line="640" w:lineRule="atLeast"/>
        <w:ind w:firstLine="61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会议费综合定额标准（元/人天）如下： </w:t>
      </w:r>
    </w:p>
    <w:p w:rsidR="00797AE1" w:rsidRPr="00797AE1" w:rsidRDefault="00797AE1" w:rsidP="00797AE1">
      <w:pPr>
        <w:widowControl/>
        <w:spacing w:line="6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                             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单位:元/人天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571"/>
        <w:gridCol w:w="1448"/>
        <w:gridCol w:w="1616"/>
        <w:gridCol w:w="1530"/>
      </w:tblGrid>
      <w:tr w:rsidR="00797AE1" w:rsidRPr="00797AE1" w:rsidTr="00797AE1">
        <w:trPr>
          <w:trHeight w:val="397"/>
          <w:jc w:val="center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797AE1" w:rsidRPr="00797AE1" w:rsidTr="00797AE1">
        <w:trPr>
          <w:trHeight w:val="397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国（境）</w:t>
            </w:r>
          </w:p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内业务会议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450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750</w:t>
            </w:r>
          </w:p>
        </w:tc>
      </w:tr>
      <w:tr w:rsidR="00797AE1" w:rsidRPr="00797AE1" w:rsidTr="00797AE1">
        <w:trPr>
          <w:trHeight w:val="397"/>
          <w:jc w:val="center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国（境）</w:t>
            </w:r>
          </w:p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内管理会议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270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130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AE1" w:rsidRPr="00797AE1" w:rsidRDefault="00797AE1" w:rsidP="00797AE1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AE1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450</w:t>
            </w:r>
          </w:p>
        </w:tc>
      </w:tr>
    </w:tbl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lastRenderedPageBreak/>
        <w:t>综合定额标准是会议费开支的上限，各单位应在综合定额标准以内结算报销。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第十三条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下列费用纳入会议费预算，但不计入会议费综合控制定额，从相应的支出科目中据实列支：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（一）会议代表差旅费。会议代表参加会议发生的差旅费，原则上回单位报销。对确因工作需要，邀请学者、专家和有关人员参加会议所发生的城市间交通费、国际旅费，可对照学校相应标准在差旅费中报销；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（二）参会专家人员费用。会议举办者根据工作需要，可按相关规定标准向邀请参会专家发放咨询费、讲课费等。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（三）国</w:t>
      </w:r>
      <w:r w:rsidRPr="00797AE1">
        <w:rPr>
          <w:rFonts w:ascii="宋体" w:eastAsia="宋体" w:hAnsi="宋体" w:cs="宋体" w:hint="eastAsia"/>
          <w:color w:val="000000"/>
          <w:spacing w:val="-12"/>
          <w:kern w:val="0"/>
          <w:sz w:val="32"/>
          <w:szCs w:val="32"/>
        </w:rPr>
        <w:t>内学术会议论文出版费等其他支出按照实际据实列支。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第十四条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会议劳务费（含咨询费、讲课费、勤工俭学等人员费用）的开支要规范管理，发放应采取银行转账等非现金方式支付，并依法缴纳个人所得税。在学校有工资收入的会议工作人员不得从会议费中开支劳务费。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第十五条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国（境）内业务会议邀请个别外国专家参加，参会外国专家食宿标准可参照在华举办国际会议标准执行。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第十六条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主办、承办或协办单位在会议结束后应当及时办理报销手续，原则上一次性报销完毕。会议费报销时应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lastRenderedPageBreak/>
        <w:t>当提供会议费预算单和决算单、会议通知及实际参会人员签到表、会议服务单位提供的费用结算原始明细单据等。校财务部门要严格按规定审核会议费开支，超范围、超标准开支的经费不予报销。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第十七条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会议费支付,应当严格按照国库集中支付制度和公务卡管理制度的有关规定执行，原则上以银行转账或公务卡方式结算。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第四章 监督管理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第十八条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各单位对其所举、承办的会议承担监管责任，会议所使用经费的项目负责人承担直接责任。相关责任人应切实加强会议费的管理，严禁列支与会议无关的费用。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第十九条 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各单位在管理会议结束后应当将非涉密会议的名称、主要内容、人数、经费开支等在各单位内部公示。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第二十条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参会人员以在榕单位为主的会议不得到外地召开；不得到党中央、国务院明令禁止的风景名胜区召开会议。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严禁各单位借会议名义组织会餐或安排宴请;严禁套取会议费设立“小金库”;严禁在会议费中列支公务接待费。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各单位应严格执行会议用房标准，不得安排高档套房;会议用餐严格控制菜品种类、数量和份量,严禁提供高档菜肴、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lastRenderedPageBreak/>
        <w:t>高档酒水和香烟; 国（境）内管理会议会场不制作背景板，不提供水果和茶歇。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不得使用会议费购置电脑、复印费、打印机、传真机等固定资产以及开支与本次会议无关的其他费用；不得组织会议代表旅游和与会议无关的参观;严禁以任何名义发放纪念品;不得额外配发洗漱用品。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第二十一条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违反本办法规定，有下列行为之一的，依法依规追究会议举办单位和相关人员的责任：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（一）预存、套取会议费设立“小金库”的；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（二）以虚报会议人数、天数等手段骗取会议费的；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（三）违</w:t>
      </w:r>
      <w:r w:rsidRPr="00797AE1">
        <w:rPr>
          <w:rFonts w:ascii="宋体" w:eastAsia="宋体" w:hAnsi="宋体" w:cs="宋体" w:hint="eastAsia"/>
          <w:color w:val="000000"/>
          <w:spacing w:val="-12"/>
          <w:kern w:val="0"/>
          <w:sz w:val="32"/>
          <w:szCs w:val="32"/>
        </w:rPr>
        <w:t>规扩大会议费开支范围，擅自提高会议费开支标准的；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（四）违规报销与会议无关费用的；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（五）其他违反本办法行为的。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对</w:t>
      </w: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发现问题的单位，由学校纪检监察、审计、财务等部门责令改正，追回资金，并视情况予以通报。对直接责任人和相关负责人，学校按规定给予行政处分。涉嫌违法的，移送司法机关处理。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第五章 附 则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lastRenderedPageBreak/>
        <w:t>第二十二条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会议费综合定额标准根据物价等因素另文进行动态调整。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第二十三条 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本办法由校计划财务处负责解释。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32"/>
          <w:szCs w:val="32"/>
        </w:rPr>
        <w:t>第二十四条</w:t>
      </w:r>
      <w:r w:rsidRPr="00797AE1"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  <w:t> 本办法自发布之日起施行，原《福州大学国（境）内会议费管理暂行办法》（福大财〔2016〕26号）同时废止。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97AE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附件:</w:t>
      </w:r>
      <w:hyperlink r:id="rId4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1.</w:t>
        </w:r>
      </w:hyperlink>
      <w:hyperlink r:id="rId5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2017-2018年党政机关会议定点场所第一批名单</w:t>
        </w:r>
      </w:hyperlink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    </w:t>
      </w:r>
      <w:hyperlink r:id="rId6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2.</w:t>
        </w:r>
      </w:hyperlink>
      <w:hyperlink r:id="rId7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2017-2018年党政机关会议定点场所第二批名单</w:t>
        </w:r>
      </w:hyperlink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    </w:t>
      </w:r>
      <w:hyperlink r:id="rId8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3.</w:t>
        </w:r>
      </w:hyperlink>
      <w:hyperlink r:id="rId9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2017-2018年党政机关会议定点场所第三批名单</w:t>
        </w:r>
      </w:hyperlink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    </w:t>
      </w:r>
      <w:hyperlink r:id="rId10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4.</w:t>
        </w:r>
      </w:hyperlink>
      <w:hyperlink r:id="rId11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2017-2018年党政机关会议定点场所第四批名单</w:t>
        </w:r>
      </w:hyperlink>
    </w:p>
    <w:p w:rsidR="00797AE1" w:rsidRPr="00797AE1" w:rsidRDefault="00797AE1" w:rsidP="00797AE1">
      <w:pPr>
        <w:widowControl/>
        <w:spacing w:line="640" w:lineRule="atLeast"/>
        <w:ind w:firstLine="624"/>
        <w:jc w:val="left"/>
        <w:rPr>
          <w:rFonts w:ascii="宋体" w:eastAsia="宋体" w:hAnsi="宋体" w:cs="宋体" w:hint="eastAsia"/>
          <w:color w:val="000000"/>
          <w:spacing w:val="-4"/>
          <w:kern w:val="0"/>
          <w:sz w:val="32"/>
          <w:szCs w:val="32"/>
        </w:rPr>
      </w:pPr>
      <w:r w:rsidRPr="00797AE1">
        <w:rPr>
          <w:rFonts w:ascii="宋体" w:eastAsia="宋体" w:hAnsi="宋体" w:cs="宋体" w:hint="eastAsia"/>
          <w:color w:val="000000"/>
          <w:spacing w:val="-6"/>
          <w:kern w:val="0"/>
          <w:sz w:val="32"/>
          <w:szCs w:val="32"/>
        </w:rPr>
        <w:t>     </w:t>
      </w:r>
      <w:hyperlink r:id="rId12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5.2017-2018</w:t>
        </w:r>
      </w:hyperlink>
      <w:hyperlink r:id="rId13" w:history="1">
        <w:r w:rsidRPr="00797AE1">
          <w:rPr>
            <w:rFonts w:ascii="宋体" w:eastAsia="宋体" w:hAnsi="宋体" w:cs="宋体" w:hint="eastAsia"/>
            <w:color w:val="4B4B4B"/>
            <w:spacing w:val="-6"/>
            <w:kern w:val="0"/>
            <w:sz w:val="32"/>
            <w:szCs w:val="32"/>
            <w:u w:val="single"/>
          </w:rPr>
          <w:t>年党政机关会议定点场所第五批名单</w:t>
        </w:r>
      </w:hyperlink>
    </w:p>
    <w:p w:rsidR="00E62D91" w:rsidRDefault="00E62D91" w:rsidP="00797AE1">
      <w:pPr>
        <w:jc w:val="center"/>
      </w:pPr>
    </w:p>
    <w:sectPr w:rsidR="00E6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1"/>
    <w:rsid w:val="00797AE1"/>
    <w:rsid w:val="00E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F4B8"/>
  <w15:chartTrackingRefBased/>
  <w15:docId w15:val="{7169DD45-45D5-4A5B-A18F-93178FD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fzu.edu.cn/upload/file/20171110155065.xls" TargetMode="External"/><Relationship Id="rId13" Type="http://schemas.openxmlformats.org/officeDocument/2006/relationships/hyperlink" Target="http://info.fzu.edu.cn/upload/file/2017111016510804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.fzu.edu.cn/upload/file/20171110154952402.xls" TargetMode="External"/><Relationship Id="rId12" Type="http://schemas.openxmlformats.org/officeDocument/2006/relationships/hyperlink" Target="http://info.fzu.edu.cn/upload/file/2017111016510804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fzu.edu.cn/upload/file/20171110154952402.xls" TargetMode="External"/><Relationship Id="rId11" Type="http://schemas.openxmlformats.org/officeDocument/2006/relationships/hyperlink" Target="http://info.fzu.edu.cn/upload/file/20171110155020149.xls" TargetMode="External"/><Relationship Id="rId5" Type="http://schemas.openxmlformats.org/officeDocument/2006/relationships/hyperlink" Target="http://info.fzu.edu.cn/upload/file/20171110154939481.x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fo.fzu.edu.cn/upload/file/20171110155020149.xls" TargetMode="External"/><Relationship Id="rId4" Type="http://schemas.openxmlformats.org/officeDocument/2006/relationships/hyperlink" Target="http://info.fzu.edu.cn/upload/file/20171110154939481.xls" TargetMode="External"/><Relationship Id="rId9" Type="http://schemas.openxmlformats.org/officeDocument/2006/relationships/hyperlink" Target="http://info.fzu.edu.cn/upload/file/20171110155065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2017-11-30T02:38:00Z</dcterms:created>
  <dcterms:modified xsi:type="dcterms:W3CDTF">2017-11-30T02:39:00Z</dcterms:modified>
</cp:coreProperties>
</file>