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D15" w:rsidRPr="00335429" w:rsidRDefault="00C00D15" w:rsidP="00C00D15">
      <w:pPr>
        <w:jc w:val="left"/>
        <w:rPr>
          <w:rFonts w:ascii="黑体" w:eastAsia="黑体" w:hAnsiTheme="minorEastAsia"/>
          <w:sz w:val="32"/>
          <w:szCs w:val="32"/>
        </w:rPr>
      </w:pPr>
      <w:r w:rsidRPr="00335429">
        <w:rPr>
          <w:rFonts w:ascii="黑体" w:eastAsia="黑体" w:hAnsiTheme="minorEastAsia" w:hint="eastAsia"/>
          <w:sz w:val="32"/>
          <w:szCs w:val="32"/>
        </w:rPr>
        <w:t>附件</w:t>
      </w:r>
    </w:p>
    <w:p w:rsidR="00C00D15" w:rsidRPr="00C00D15" w:rsidRDefault="00C00D15" w:rsidP="00C00D15">
      <w:pPr>
        <w:jc w:val="left"/>
        <w:rPr>
          <w:rFonts w:asciiTheme="minorEastAsia" w:hAnsiTheme="minorEastAsia"/>
          <w:sz w:val="32"/>
          <w:szCs w:val="32"/>
        </w:rPr>
      </w:pPr>
    </w:p>
    <w:p w:rsidR="00715C58" w:rsidRPr="00715C58" w:rsidRDefault="00715C58" w:rsidP="00715C58">
      <w:pPr>
        <w:jc w:val="center"/>
        <w:rPr>
          <w:rFonts w:asciiTheme="minorEastAsia" w:hAnsiTheme="minorEastAsia"/>
          <w:b/>
          <w:sz w:val="44"/>
          <w:szCs w:val="44"/>
        </w:rPr>
      </w:pPr>
      <w:r w:rsidRPr="00715C58">
        <w:rPr>
          <w:rFonts w:asciiTheme="minorEastAsia" w:hAnsiTheme="minorEastAsia" w:hint="eastAsia"/>
          <w:b/>
          <w:sz w:val="44"/>
          <w:szCs w:val="44"/>
        </w:rPr>
        <w:t>科技部关于发布国家重点研发计划“政府间国际科技创新合作/港澳台科技创新合作”重点专项2018年度第二批项目申报指南的通知</w:t>
      </w:r>
    </w:p>
    <w:p w:rsidR="00715C58" w:rsidRDefault="00715C58" w:rsidP="00715C58">
      <w:pPr>
        <w:jc w:val="center"/>
        <w:rPr>
          <w:rFonts w:ascii="仿宋_GB2312" w:eastAsia="仿宋_GB2312"/>
          <w:sz w:val="32"/>
          <w:szCs w:val="32"/>
        </w:rPr>
      </w:pPr>
      <w:r w:rsidRPr="00715C58">
        <w:rPr>
          <w:rFonts w:ascii="仿宋_GB2312" w:eastAsia="仿宋_GB2312" w:hint="eastAsia"/>
          <w:sz w:val="32"/>
          <w:szCs w:val="32"/>
        </w:rPr>
        <w:t>国科发资〔2018〕209号</w:t>
      </w:r>
    </w:p>
    <w:p w:rsidR="00715C58" w:rsidRPr="00715C58" w:rsidRDefault="00715C58" w:rsidP="00715C58">
      <w:pPr>
        <w:jc w:val="center"/>
        <w:rPr>
          <w:rFonts w:ascii="仿宋_GB2312" w:eastAsia="仿宋_GB2312"/>
          <w:sz w:val="32"/>
          <w:szCs w:val="32"/>
        </w:rPr>
      </w:pPr>
      <w:r w:rsidRPr="00715C58">
        <w:rPr>
          <w:rFonts w:ascii="仿宋_GB2312" w:eastAsia="仿宋_GB2312" w:hint="eastAsia"/>
          <w:sz w:val="32"/>
          <w:szCs w:val="32"/>
        </w:rPr>
        <w:t>（摘自科技部网站）</w:t>
      </w:r>
    </w:p>
    <w:p w:rsidR="00715C58" w:rsidRPr="00715C58" w:rsidRDefault="00715C58" w:rsidP="00715C58">
      <w:pPr>
        <w:rPr>
          <w:rFonts w:ascii="仿宋_GB2312" w:eastAsia="仿宋_GB2312"/>
          <w:sz w:val="32"/>
          <w:szCs w:val="32"/>
        </w:rPr>
      </w:pP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各省、自治区、直辖市及计划单列市科技厅（委、局），新疆生产建设兵团科技局，国务院各有关部门科技主管司局，各有关单位：</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2018年度第二批项目申报指南予以发布。请根据指南要求组织项目申报工作。有关事项通知如下。</w:t>
      </w:r>
    </w:p>
    <w:p w:rsidR="00715C58" w:rsidRPr="00715C58" w:rsidRDefault="00715C58" w:rsidP="00715C58">
      <w:pPr>
        <w:rPr>
          <w:rFonts w:ascii="黑体" w:eastAsia="黑体"/>
          <w:sz w:val="32"/>
          <w:szCs w:val="32"/>
        </w:rPr>
      </w:pPr>
      <w:r w:rsidRPr="00715C58">
        <w:rPr>
          <w:rFonts w:ascii="黑体" w:eastAsia="黑体" w:hint="eastAsia"/>
          <w:sz w:val="32"/>
          <w:szCs w:val="32"/>
        </w:rPr>
        <w:t xml:space="preserve">　　一、项目组织申报工作流程</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1. 申报单位根据指南支持方向的研究内容以项目形式组织申报，项目不设任务（或课题）。项目应整体申报，须覆盖相应指南方向的全部考核指标。项目申报单位推荐1名</w:t>
      </w:r>
      <w:r w:rsidRPr="00715C58">
        <w:rPr>
          <w:rFonts w:ascii="仿宋_GB2312" w:eastAsia="仿宋_GB2312" w:hint="eastAsia"/>
          <w:sz w:val="32"/>
          <w:szCs w:val="32"/>
        </w:rPr>
        <w:lastRenderedPageBreak/>
        <w:t>科研人员作为项目负责人。</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2. 国家重点研发计划项目申报评审采取填写预申报书、正式申报书两步进行，具体工作流程如下。</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日到预申报书受理截止日不少于50天。</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——各推荐单位加强对所推荐的项目申报材料审核把关，按时将推荐项目通过国家科技管理信息系统统一报送。</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中国科学技术交流中心在受理项目预申报后，组织形式审查，并开展首轮评审工作。首轮评审不需要项目负责人进行答辩。根据专家评审结果，结合对外磋商协调情况，遴选出3~4倍于拟立项数量的申报项目，进入下一步答辩评审。对于未进入答辩评审的申报项目，及时将评审结果反馈项目申报单位和负责人。</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——申报单位在接到中国科学技术交流中心关于进入</w:t>
      </w:r>
      <w:r w:rsidRPr="00715C58">
        <w:rPr>
          <w:rFonts w:ascii="仿宋_GB2312" w:eastAsia="仿宋_GB2312" w:hint="eastAsia"/>
          <w:sz w:val="32"/>
          <w:szCs w:val="32"/>
        </w:rPr>
        <w:lastRenderedPageBreak/>
        <w:t>答辩评审的通知后，通过国家科技管理信息系统填写并提交项目正式申报书。正式申报书受理时间为30天。</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——中国科学技术交流中心对进入正式评审的项目申报书进行形式审查，并组织答辩评审。申报项目的负责人通过网络视频进行报告答辩。根据专家评议结果，结合对外磋商协调情况，选择立项。</w:t>
      </w:r>
    </w:p>
    <w:p w:rsidR="00715C58" w:rsidRPr="00715C58" w:rsidRDefault="00715C58" w:rsidP="00715C58">
      <w:pPr>
        <w:rPr>
          <w:rFonts w:ascii="黑体" w:eastAsia="黑体"/>
          <w:sz w:val="32"/>
          <w:szCs w:val="32"/>
        </w:rPr>
      </w:pPr>
      <w:r w:rsidRPr="00715C58">
        <w:rPr>
          <w:rFonts w:ascii="黑体" w:eastAsia="黑体" w:hint="eastAsia"/>
          <w:sz w:val="32"/>
          <w:szCs w:val="32"/>
        </w:rPr>
        <w:t xml:space="preserve">　　二、组织申报的推荐单位</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1. 国务院有关部门科技主管司局；</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2. 各省、自治区、直辖市、计划单列市及新疆生产建设兵团科技主管部门；</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3. 原工业部门转制成立的行业协会；</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4. 纳入科技部试点范围并且评估结果为A类的产业技术创新战略联盟，以及纳入科技部、财政部开展的科技服务业创新发展行业试点联盟。</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p>
    <w:p w:rsidR="00715C58" w:rsidRPr="00715C58" w:rsidRDefault="00715C58" w:rsidP="00715C58">
      <w:pPr>
        <w:rPr>
          <w:rFonts w:ascii="黑体" w:eastAsia="黑体"/>
          <w:sz w:val="32"/>
          <w:szCs w:val="32"/>
        </w:rPr>
      </w:pPr>
      <w:r w:rsidRPr="00715C58">
        <w:rPr>
          <w:rFonts w:ascii="黑体" w:eastAsia="黑体" w:hint="eastAsia"/>
          <w:sz w:val="32"/>
          <w:szCs w:val="32"/>
        </w:rPr>
        <w:t xml:space="preserve">　　三、申报资格要求</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1. 项目牵头申报单位和参与单位应为中国大陆境内注</w:t>
      </w:r>
      <w:r w:rsidRPr="00715C58">
        <w:rPr>
          <w:rFonts w:ascii="仿宋_GB2312" w:eastAsia="仿宋_GB2312" w:hint="eastAsia"/>
          <w:sz w:val="32"/>
          <w:szCs w:val="32"/>
        </w:rPr>
        <w:lastRenderedPageBreak/>
        <w:t>册的科研院所、高等学校和企业等，具有独立法人资格，注册时间为2017年9月30日前，有较强的科技研发能力和条件，具有良好国际合作基础，运行管理规范。国家机关不得牵头或参与申报。</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项目牵头申报单位、项目参与单位以及项目团队成员诚信状况良好，无在惩戒执行期内的科研严重失信行为记录和相关社会领域信用“黑名单”记录。</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申报单位同一个项目只能通过单个推荐单位申报，不得多头申报和重复申报。</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2. 项目负责人须具有高级职称或博士学位，1958年1月1日以后出生，每年用于项目的工作时间不得少于6个月。</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3. 项目负责人原则上应为该项目主体研究思路的提出者和实际主持研究的科技人员。中央和地方各级国家机关的公务人员（包括行使科技计划管理职能的其他人员）不得申报项目。</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4. 项目负责人限申报1个项目；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国家重点研发计划重点专项的在研项</w:t>
      </w:r>
      <w:r w:rsidRPr="00715C58">
        <w:rPr>
          <w:rFonts w:ascii="仿宋_GB2312" w:eastAsia="仿宋_GB2312" w:hint="eastAsia"/>
          <w:sz w:val="32"/>
          <w:szCs w:val="32"/>
        </w:rPr>
        <w:lastRenderedPageBreak/>
        <w:t>目负责人（不含任务或课题负责人）也不得参与申报项目。</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项目骨干的申报项目和改革前计划、国家科技重大专项、国家重点研发计划在研项目总数不得超过2个；改革前计划、国家科技重大专项、国家重点研发计划的在研项目（含任务或课题）负责人不得因申报国家重点研发计划重点专项项目而退出目前承担的项目（含任务或课题）。国家重点研发计划的在研项目（含任务或课题）负责人和项目骨干退出项目研发团队后，在原项目执行期内原则上不得牵头或参与申报新的国家重点研发计划项目。</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计划任务书执行期（包括延期后的执行期）到2019年6月30日之前的在研项目（含任务或课题）不在限项范围内。</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5. 特邀咨评委委员不能申报项目；参与重点专项实施方案或本年度项目指南编制的专家，不能申报该重点专项项目。</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6. 受聘于内地单位的外籍科学家及港、澳、台地区科学家可作为重点专项的项目负责人，全职受聘人员须由内地聘用单位提供全职聘用的有效材料，非全职受聘人员须由内地聘用单位和境外单位同时提供聘用的有效材料，并随纸质项目预申报书一并报送。</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7. 申报项目受理后，原则上不能更改申报单位和负责人。</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8. 项目的具体申报要求，详见项目申报指南。</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各申报单位在正式提交项目申报书前可利用国家科技</w:t>
      </w:r>
      <w:r w:rsidRPr="00715C58">
        <w:rPr>
          <w:rFonts w:ascii="仿宋_GB2312" w:eastAsia="仿宋_GB2312" w:hint="eastAsia"/>
          <w:sz w:val="32"/>
          <w:szCs w:val="32"/>
        </w:rPr>
        <w:lastRenderedPageBreak/>
        <w:t>管理信息系统公共服务平台查询相关科研人员承担改革前计划和国家科技重大专项、国家重点研发计划重点专项在研项目（含任务或课题）情况，避免重复申报。</w:t>
      </w:r>
    </w:p>
    <w:p w:rsidR="00715C58" w:rsidRPr="00715C58" w:rsidRDefault="00715C58" w:rsidP="00715C58">
      <w:pPr>
        <w:rPr>
          <w:rFonts w:ascii="黑体" w:eastAsia="黑体"/>
          <w:sz w:val="32"/>
          <w:szCs w:val="32"/>
        </w:rPr>
      </w:pPr>
      <w:r w:rsidRPr="00715C58">
        <w:rPr>
          <w:rFonts w:ascii="黑体" w:eastAsia="黑体" w:hint="eastAsia"/>
          <w:sz w:val="32"/>
          <w:szCs w:val="32"/>
        </w:rPr>
        <w:t xml:space="preserve">　　四、具体申报方式</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项目申报单位网上填报预申报书的受理时间为：2018年10月30日8:00至12月10日16:00。申报项目通过首轮评审后，申报单位按要求填报正式申报书，并通过国家科技管理信息系统提交，具体时间和有关要求另行通知。</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国家科技管理信息系统公共服务平台：</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http://service.most.gov.cn；</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技术咨询电话：010-58882999（中继线）；</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技术咨询邮箱：program@istic.ac.cn。</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2. 组织推荐。请各推荐单位于2018年12月12日前（以寄出时间为准），将加盖推荐单位公章的推荐函（纸质，一式2份）、推荐项目清单（纸质，一式2份）寄送中国科学技术信息研究所。推荐项目清单须通过系统直接生成打印。</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寄送地址：北京市海淀区复兴路15号中信所170室，</w:t>
      </w:r>
      <w:r w:rsidRPr="00715C58">
        <w:rPr>
          <w:rFonts w:ascii="仿宋_GB2312" w:eastAsia="仿宋_GB2312" w:hint="eastAsia"/>
          <w:sz w:val="32"/>
          <w:szCs w:val="32"/>
        </w:rPr>
        <w:lastRenderedPageBreak/>
        <w:t>邮编：100038。</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联系电话：010-58882171。</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3. 材料报送和业务咨询。请各申报单位于2018年12月12日前（以寄出时间为准），将加盖申报单位公章的预申报书（纸质，一式2份），寄送中国科学技术交流中心。预申报书须通过系统直接生成打印。</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寄送地址：北京市西城区三里河路54号600室，邮编：100045。</w:t>
      </w:r>
    </w:p>
    <w:p w:rsidR="00715C58" w:rsidRPr="00715C58" w:rsidRDefault="00715C58" w:rsidP="00715C58">
      <w:pPr>
        <w:rPr>
          <w:rFonts w:ascii="仿宋_GB2312" w:eastAsia="仿宋_GB2312"/>
          <w:sz w:val="32"/>
          <w:szCs w:val="32"/>
        </w:rPr>
      </w:pPr>
      <w:r w:rsidRPr="00715C58">
        <w:rPr>
          <w:rFonts w:ascii="仿宋_GB2312" w:eastAsia="仿宋_GB2312" w:hint="eastAsia"/>
          <w:sz w:val="32"/>
          <w:szCs w:val="32"/>
        </w:rPr>
        <w:t xml:space="preserve">　　咨询电话：010-68598010。</w:t>
      </w:r>
    </w:p>
    <w:p w:rsidR="005B4B9C" w:rsidRDefault="00715C58" w:rsidP="00715C58">
      <w:pPr>
        <w:rPr>
          <w:rFonts w:ascii="仿宋_GB2312" w:eastAsia="仿宋_GB2312"/>
          <w:sz w:val="32"/>
          <w:szCs w:val="32"/>
        </w:rPr>
      </w:pPr>
      <w:r w:rsidRPr="00715C58">
        <w:rPr>
          <w:rFonts w:ascii="仿宋_GB2312" w:eastAsia="仿宋_GB2312" w:hint="eastAsia"/>
          <w:sz w:val="32"/>
          <w:szCs w:val="32"/>
        </w:rPr>
        <w:t xml:space="preserve">　　</w:t>
      </w:r>
      <w:r w:rsidR="005B4B9C" w:rsidRPr="005B4B9C">
        <w:rPr>
          <w:rFonts w:ascii="仿宋_GB2312" w:eastAsia="仿宋_GB2312" w:hint="eastAsia"/>
          <w:sz w:val="32"/>
          <w:szCs w:val="32"/>
        </w:rPr>
        <w:t>附件：国家重点研发计划政府间国际科技创新合作/港澳台科技创新合作重点专项2018年度第二批项目申报指南</w:t>
      </w:r>
      <w:r w:rsidR="005B4B9C">
        <w:rPr>
          <w:rFonts w:ascii="仿宋_GB2312" w:eastAsia="仿宋_GB2312" w:hint="eastAsia"/>
          <w:sz w:val="32"/>
          <w:szCs w:val="32"/>
        </w:rPr>
        <w:t>（注：附件网址</w:t>
      </w:r>
      <w:r w:rsidR="005B4B9C" w:rsidRPr="005B4B9C">
        <w:rPr>
          <w:rFonts w:ascii="仿宋_GB2312" w:eastAsia="仿宋_GB2312"/>
          <w:sz w:val="32"/>
          <w:szCs w:val="32"/>
        </w:rPr>
        <w:t>http://www.most.gov.cn/mostinfo/xinxi</w:t>
      </w:r>
    </w:p>
    <w:p w:rsidR="00715C58" w:rsidRPr="00715C58" w:rsidRDefault="005B4B9C" w:rsidP="00715C58">
      <w:pPr>
        <w:rPr>
          <w:rFonts w:ascii="仿宋_GB2312" w:eastAsia="仿宋_GB2312"/>
          <w:sz w:val="32"/>
          <w:szCs w:val="32"/>
        </w:rPr>
      </w:pPr>
      <w:r w:rsidRPr="005B4B9C">
        <w:rPr>
          <w:rFonts w:ascii="仿宋_GB2312" w:eastAsia="仿宋_GB2312"/>
          <w:sz w:val="32"/>
          <w:szCs w:val="32"/>
        </w:rPr>
        <w:t>fenlei/fgzc/gfxwj/gfxwj2018/201810</w:t>
      </w:r>
      <w:bookmarkStart w:id="0" w:name="_GoBack"/>
      <w:bookmarkEnd w:id="0"/>
      <w:r w:rsidRPr="005B4B9C">
        <w:rPr>
          <w:rFonts w:ascii="仿宋_GB2312" w:eastAsia="仿宋_GB2312"/>
          <w:sz w:val="32"/>
          <w:szCs w:val="32"/>
        </w:rPr>
        <w:t>/W020181019634337967840.pdf</w:t>
      </w:r>
      <w:r>
        <w:rPr>
          <w:rFonts w:ascii="仿宋_GB2312" w:eastAsia="仿宋_GB2312" w:hint="eastAsia"/>
          <w:sz w:val="32"/>
          <w:szCs w:val="32"/>
        </w:rPr>
        <w:t>）</w:t>
      </w:r>
    </w:p>
    <w:p w:rsidR="007C7F19" w:rsidRDefault="00715C58" w:rsidP="00715C58">
      <w:pPr>
        <w:rPr>
          <w:rFonts w:ascii="仿宋_GB2312" w:eastAsia="仿宋_GB2312"/>
          <w:sz w:val="32"/>
          <w:szCs w:val="32"/>
        </w:rPr>
      </w:pPr>
      <w:r w:rsidRPr="00715C58">
        <w:rPr>
          <w:rFonts w:ascii="仿宋_GB2312" w:eastAsia="仿宋_GB2312" w:hint="eastAsia"/>
          <w:sz w:val="32"/>
          <w:szCs w:val="32"/>
        </w:rPr>
        <w:t xml:space="preserve">　　　　　　　　　　　　　</w:t>
      </w:r>
    </w:p>
    <w:p w:rsidR="003532B5" w:rsidRPr="003532B5" w:rsidRDefault="003532B5" w:rsidP="003532B5">
      <w:pPr>
        <w:wordWrap w:val="0"/>
        <w:ind w:right="960"/>
        <w:jc w:val="right"/>
        <w:rPr>
          <w:rFonts w:ascii="仿宋_GB2312" w:eastAsia="仿宋_GB2312"/>
          <w:sz w:val="32"/>
          <w:szCs w:val="32"/>
        </w:rPr>
      </w:pPr>
      <w:r w:rsidRPr="003532B5">
        <w:rPr>
          <w:rFonts w:ascii="仿宋_GB2312" w:eastAsia="仿宋_GB2312" w:hint="eastAsia"/>
          <w:sz w:val="32"/>
          <w:szCs w:val="32"/>
        </w:rPr>
        <w:t xml:space="preserve">科 技 部 </w:t>
      </w:r>
      <w:r>
        <w:rPr>
          <w:rFonts w:ascii="仿宋_GB2312" w:eastAsia="仿宋_GB2312" w:hint="eastAsia"/>
          <w:sz w:val="32"/>
          <w:szCs w:val="32"/>
        </w:rPr>
        <w:t xml:space="preserve">     </w:t>
      </w:r>
    </w:p>
    <w:p w:rsidR="003532B5" w:rsidRPr="003532B5" w:rsidRDefault="003532B5" w:rsidP="003532B5">
      <w:pPr>
        <w:wordWrap w:val="0"/>
        <w:jc w:val="right"/>
        <w:rPr>
          <w:rFonts w:ascii="仿宋_GB2312" w:eastAsia="仿宋_GB2312"/>
          <w:sz w:val="32"/>
          <w:szCs w:val="32"/>
        </w:rPr>
      </w:pPr>
      <w:r>
        <w:rPr>
          <w:rFonts w:ascii="仿宋_GB2312" w:eastAsia="仿宋_GB2312" w:hint="eastAsia"/>
          <w:sz w:val="32"/>
          <w:szCs w:val="32"/>
        </w:rPr>
        <w:t xml:space="preserve">　　</w:t>
      </w:r>
      <w:r w:rsidR="00335429">
        <w:rPr>
          <w:rFonts w:ascii="仿宋_GB2312" w:eastAsia="仿宋_GB2312" w:hint="eastAsia"/>
          <w:sz w:val="32"/>
          <w:szCs w:val="32"/>
        </w:rPr>
        <w:t>2018年10月12日签发</w:t>
      </w:r>
      <w:r>
        <w:rPr>
          <w:rFonts w:ascii="仿宋_GB2312" w:eastAsia="仿宋_GB2312" w:hint="eastAsia"/>
          <w:sz w:val="32"/>
          <w:szCs w:val="32"/>
        </w:rPr>
        <w:t xml:space="preserve">      </w:t>
      </w:r>
    </w:p>
    <w:p w:rsidR="003532B5" w:rsidRPr="00715C58" w:rsidRDefault="003532B5" w:rsidP="003532B5">
      <w:pPr>
        <w:wordWrap w:val="0"/>
        <w:jc w:val="right"/>
        <w:rPr>
          <w:rFonts w:ascii="仿宋_GB2312" w:eastAsia="仿宋_GB2312"/>
          <w:sz w:val="32"/>
          <w:szCs w:val="32"/>
        </w:rPr>
      </w:pPr>
      <w:r w:rsidRPr="003532B5">
        <w:rPr>
          <w:rFonts w:ascii="仿宋_GB2312" w:eastAsia="仿宋_GB2312" w:hint="eastAsia"/>
          <w:sz w:val="32"/>
          <w:szCs w:val="32"/>
        </w:rPr>
        <w:t xml:space="preserve">　　　　　　　　　　　　　2018年10月22日发布</w:t>
      </w:r>
      <w:r>
        <w:rPr>
          <w:rFonts w:ascii="仿宋_GB2312" w:eastAsia="仿宋_GB2312" w:hint="eastAsia"/>
          <w:sz w:val="32"/>
          <w:szCs w:val="32"/>
        </w:rPr>
        <w:t xml:space="preserve">      </w:t>
      </w:r>
    </w:p>
    <w:sectPr w:rsidR="003532B5" w:rsidRPr="00715C58" w:rsidSect="00447A7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817" w:rsidRDefault="00313817" w:rsidP="00715C58">
      <w:r>
        <w:separator/>
      </w:r>
    </w:p>
  </w:endnote>
  <w:endnote w:type="continuationSeparator" w:id="0">
    <w:p w:rsidR="00313817" w:rsidRDefault="00313817" w:rsidP="00715C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417507"/>
      <w:docPartObj>
        <w:docPartGallery w:val="Page Numbers (Bottom of Page)"/>
        <w:docPartUnique/>
      </w:docPartObj>
    </w:sdtPr>
    <w:sdtContent>
      <w:p w:rsidR="00335429" w:rsidRDefault="00FA0CD2">
        <w:pPr>
          <w:pStyle w:val="a4"/>
          <w:jc w:val="center"/>
        </w:pPr>
        <w:r>
          <w:fldChar w:fldCharType="begin"/>
        </w:r>
        <w:r w:rsidR="00335429">
          <w:instrText>PAGE   \* MERGEFORMAT</w:instrText>
        </w:r>
        <w:r>
          <w:fldChar w:fldCharType="separate"/>
        </w:r>
        <w:r w:rsidR="00196866" w:rsidRPr="00196866">
          <w:rPr>
            <w:noProof/>
            <w:lang w:val="zh-CN"/>
          </w:rPr>
          <w:t>7</w:t>
        </w:r>
        <w:r>
          <w:fldChar w:fldCharType="end"/>
        </w:r>
      </w:p>
    </w:sdtContent>
  </w:sdt>
  <w:p w:rsidR="00335429" w:rsidRDefault="003354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817" w:rsidRDefault="00313817" w:rsidP="00715C58">
      <w:r>
        <w:separator/>
      </w:r>
    </w:p>
  </w:footnote>
  <w:footnote w:type="continuationSeparator" w:id="0">
    <w:p w:rsidR="00313817" w:rsidRDefault="00313817" w:rsidP="00715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58" w:rsidRDefault="00715C58" w:rsidP="005B4B9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6AF"/>
    <w:rsid w:val="00085C8D"/>
    <w:rsid w:val="001329C8"/>
    <w:rsid w:val="00196866"/>
    <w:rsid w:val="0026469A"/>
    <w:rsid w:val="00313817"/>
    <w:rsid w:val="00335429"/>
    <w:rsid w:val="00343F5B"/>
    <w:rsid w:val="003532B5"/>
    <w:rsid w:val="00364034"/>
    <w:rsid w:val="00447A79"/>
    <w:rsid w:val="005A3363"/>
    <w:rsid w:val="005B4B9C"/>
    <w:rsid w:val="005F7B46"/>
    <w:rsid w:val="00715C58"/>
    <w:rsid w:val="007C7F19"/>
    <w:rsid w:val="009706AF"/>
    <w:rsid w:val="00B506B6"/>
    <w:rsid w:val="00C00D15"/>
    <w:rsid w:val="00CE6408"/>
    <w:rsid w:val="00FA0CD2"/>
    <w:rsid w:val="00FE2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C58"/>
    <w:rPr>
      <w:sz w:val="18"/>
      <w:szCs w:val="18"/>
    </w:rPr>
  </w:style>
  <w:style w:type="paragraph" w:styleId="a4">
    <w:name w:val="footer"/>
    <w:basedOn w:val="a"/>
    <w:link w:val="Char0"/>
    <w:uiPriority w:val="99"/>
    <w:unhideWhenUsed/>
    <w:rsid w:val="00715C58"/>
    <w:pPr>
      <w:tabs>
        <w:tab w:val="center" w:pos="4153"/>
        <w:tab w:val="right" w:pos="8306"/>
      </w:tabs>
      <w:snapToGrid w:val="0"/>
      <w:jc w:val="left"/>
    </w:pPr>
    <w:rPr>
      <w:sz w:val="18"/>
      <w:szCs w:val="18"/>
    </w:rPr>
  </w:style>
  <w:style w:type="character" w:customStyle="1" w:styleId="Char0">
    <w:name w:val="页脚 Char"/>
    <w:basedOn w:val="a0"/>
    <w:link w:val="a4"/>
    <w:uiPriority w:val="99"/>
    <w:rsid w:val="00715C58"/>
    <w:rPr>
      <w:sz w:val="18"/>
      <w:szCs w:val="18"/>
    </w:rPr>
  </w:style>
  <w:style w:type="character" w:styleId="a5">
    <w:name w:val="Hyperlink"/>
    <w:basedOn w:val="a0"/>
    <w:uiPriority w:val="99"/>
    <w:unhideWhenUsed/>
    <w:rsid w:val="005B4B9C"/>
    <w:rPr>
      <w:color w:val="0000FF" w:themeColor="hyperlink"/>
      <w:u w:val="single"/>
    </w:rPr>
  </w:style>
  <w:style w:type="character" w:styleId="a6">
    <w:name w:val="FollowedHyperlink"/>
    <w:basedOn w:val="a0"/>
    <w:uiPriority w:val="99"/>
    <w:semiHidden/>
    <w:unhideWhenUsed/>
    <w:rsid w:val="005B4B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C58"/>
    <w:rPr>
      <w:sz w:val="18"/>
      <w:szCs w:val="18"/>
    </w:rPr>
  </w:style>
  <w:style w:type="paragraph" w:styleId="a4">
    <w:name w:val="footer"/>
    <w:basedOn w:val="a"/>
    <w:link w:val="Char0"/>
    <w:uiPriority w:val="99"/>
    <w:unhideWhenUsed/>
    <w:rsid w:val="00715C58"/>
    <w:pPr>
      <w:tabs>
        <w:tab w:val="center" w:pos="4153"/>
        <w:tab w:val="right" w:pos="8306"/>
      </w:tabs>
      <w:snapToGrid w:val="0"/>
      <w:jc w:val="left"/>
    </w:pPr>
    <w:rPr>
      <w:sz w:val="18"/>
      <w:szCs w:val="18"/>
    </w:rPr>
  </w:style>
  <w:style w:type="character" w:customStyle="1" w:styleId="Char0">
    <w:name w:val="页脚 Char"/>
    <w:basedOn w:val="a0"/>
    <w:link w:val="a4"/>
    <w:uiPriority w:val="99"/>
    <w:rsid w:val="00715C58"/>
    <w:rPr>
      <w:sz w:val="18"/>
      <w:szCs w:val="18"/>
    </w:rPr>
  </w:style>
  <w:style w:type="character" w:styleId="a5">
    <w:name w:val="Hyperlink"/>
    <w:basedOn w:val="a0"/>
    <w:uiPriority w:val="99"/>
    <w:unhideWhenUsed/>
    <w:rsid w:val="005B4B9C"/>
    <w:rPr>
      <w:color w:val="0000FF" w:themeColor="hyperlink"/>
      <w:u w:val="single"/>
    </w:rPr>
  </w:style>
  <w:style w:type="character" w:styleId="a6">
    <w:name w:val="FollowedHyperlink"/>
    <w:basedOn w:val="a0"/>
    <w:uiPriority w:val="99"/>
    <w:semiHidden/>
    <w:unhideWhenUsed/>
    <w:rsid w:val="005B4B9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544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514</Words>
  <Characters>2931</Characters>
  <Application>Microsoft Office Word</Application>
  <DocSecurity>0</DocSecurity>
  <Lines>24</Lines>
  <Paragraphs>6</Paragraphs>
  <ScaleCrop>false</ScaleCrop>
  <Company>联想中国</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dc:creator>
  <cp:lastModifiedBy>Administrator</cp:lastModifiedBy>
  <cp:revision>2</cp:revision>
  <cp:lastPrinted>2018-10-25T03:17:00Z</cp:lastPrinted>
  <dcterms:created xsi:type="dcterms:W3CDTF">2018-10-26T03:07:00Z</dcterms:created>
  <dcterms:modified xsi:type="dcterms:W3CDTF">2018-10-26T03:07:00Z</dcterms:modified>
</cp:coreProperties>
</file>