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</w:p>
    <w:p>
      <w:pPr>
        <w:ind w:right="-355" w:rightChars="-169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0"/>
        </w:rPr>
        <w:t>福建省高校教师教育教学基本素质和能力测试表</w:t>
      </w:r>
    </w:p>
    <w:bookmarkEnd w:id="0"/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申请人单位（公章）：                         测试时间：</w:t>
      </w:r>
    </w:p>
    <w:tbl>
      <w:tblPr>
        <w:tblStyle w:val="3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5"/>
        <w:gridCol w:w="1245"/>
        <w:gridCol w:w="360"/>
        <w:gridCol w:w="1260"/>
        <w:gridCol w:w="1440"/>
        <w:gridCol w:w="1440"/>
        <w:gridCol w:w="1676"/>
        <w:gridCol w:w="463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式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 试 内 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仪表仪态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仪表端庄，气质、修养良好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应答准确、流畅，条理清晰，逻辑性强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语言规范、准确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专业知识水平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专业知识扎实，相关的知识面宽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讲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实现教学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目的能力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目标明确，要求适度，符合教学大纲和学生实际（看教案）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注重教学育人，渗透思想品德教育，立德树人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重视能力（分析、解决问题或动手能力）的培养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板书工整，设计合理，无错别字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善于应用“两学”知识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因地制宜，应用多媒体帮助学生理解教学内容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掌握教材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讲课层次分明，详略得当，重点突出，难点讲透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了解当前学科新成就、新动态，并结合教材内容进行教学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组织课堂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尊重学生，善于调动学生的学习积极性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注重课堂信息反馈，应变能力强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专家组组长（签名）：</w:t>
            </w: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年   月   日</w:t>
            </w:r>
          </w:p>
        </w:tc>
      </w:tr>
    </w:tbl>
    <w:p>
      <w:pPr>
        <w:ind w:left="-359" w:leftChars="-171" w:right="-355" w:rightChars="-169"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备注：总评等级85分以上为优；85-71分为良；70-60分为及格，60分以下为不及格。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D5E1A"/>
    <w:rsid w:val="7C6D5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2019-03-01T02:49:00Z</dcterms:created>
  <dc:creator>Administrator</dc:creator>
  <cp:lastModifiedBy>Administrator</cp:lastModifiedBy>
  <dcterms:modified xsi:type="dcterms:W3CDTF">2019-03-01T02:49:34Z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