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C4" w:rsidRDefault="00EA3730">
      <w:pPr>
        <w:adjustRightInd w:val="0"/>
        <w:snapToGrid w:val="0"/>
        <w:rPr>
          <w:rFonts w:ascii="黑体" w:eastAsia="黑体" w:hAnsi="黑体"/>
          <w:spacing w:val="-6"/>
          <w:sz w:val="32"/>
          <w:szCs w:val="32"/>
        </w:rPr>
      </w:pPr>
      <w:r>
        <w:rPr>
          <w:rFonts w:ascii="黑体" w:eastAsia="黑体" w:hAnsi="黑体" w:hint="eastAsia"/>
          <w:spacing w:val="-6"/>
          <w:sz w:val="32"/>
          <w:szCs w:val="32"/>
        </w:rPr>
        <w:t>附件</w:t>
      </w:r>
      <w:r>
        <w:rPr>
          <w:rFonts w:ascii="黑体" w:eastAsia="黑体" w:hAnsi="黑体" w:hint="eastAsia"/>
          <w:spacing w:val="-6"/>
          <w:sz w:val="32"/>
          <w:szCs w:val="32"/>
        </w:rPr>
        <w:t>1</w:t>
      </w:r>
    </w:p>
    <w:p w:rsidR="00A456C4" w:rsidRDefault="00A456C4">
      <w:pPr>
        <w:adjustRightInd w:val="0"/>
        <w:snapToGrid w:val="0"/>
        <w:jc w:val="center"/>
        <w:rPr>
          <w:rFonts w:ascii="仿宋_GB2312" w:eastAsia="仿宋_GB2312" w:hAnsi="宋体"/>
          <w:b/>
          <w:spacing w:val="-6"/>
          <w:szCs w:val="21"/>
        </w:rPr>
      </w:pPr>
    </w:p>
    <w:p w:rsidR="00A456C4" w:rsidRDefault="00EA3730">
      <w:pPr>
        <w:adjustRightInd w:val="0"/>
        <w:snapToGrid w:val="0"/>
        <w:jc w:val="center"/>
        <w:rPr>
          <w:rFonts w:ascii="方正小标宋简体" w:eastAsia="方正小标宋简体" w:hAnsi="宋体"/>
          <w:sz w:val="44"/>
          <w:szCs w:val="44"/>
        </w:rPr>
      </w:pPr>
      <w:bookmarkStart w:id="0" w:name="_GoBack"/>
      <w:r>
        <w:rPr>
          <w:rFonts w:ascii="方正小标宋简体" w:eastAsia="方正小标宋简体" w:hAnsi="宋体" w:hint="eastAsia"/>
          <w:sz w:val="44"/>
          <w:szCs w:val="44"/>
        </w:rPr>
        <w:t>福州大学实验技术系列正高级实验师评聘办法</w:t>
      </w:r>
    </w:p>
    <w:bookmarkEnd w:id="0"/>
    <w:p w:rsidR="00A456C4" w:rsidRDefault="00A456C4">
      <w:pPr>
        <w:adjustRightInd w:val="0"/>
        <w:snapToGrid w:val="0"/>
        <w:jc w:val="center"/>
        <w:rPr>
          <w:rFonts w:ascii="仿宋_GB2312" w:eastAsia="仿宋_GB2312" w:hAnsi="宋体"/>
          <w:b/>
          <w:spacing w:val="-6"/>
          <w:szCs w:val="21"/>
        </w:rPr>
      </w:pPr>
    </w:p>
    <w:p w:rsidR="00A456C4" w:rsidRDefault="00EA3730">
      <w:pPr>
        <w:adjustRightInd w:val="0"/>
        <w:snapToGrid w:val="0"/>
        <w:jc w:val="center"/>
        <w:rPr>
          <w:rFonts w:ascii="楷体_GB2312" w:eastAsia="楷体_GB2312" w:hAnsi="宋体"/>
          <w:spacing w:val="-6"/>
          <w:sz w:val="32"/>
          <w:szCs w:val="32"/>
        </w:rPr>
      </w:pPr>
      <w:r>
        <w:rPr>
          <w:rFonts w:ascii="楷体_GB2312" w:eastAsia="楷体_GB2312" w:hAnsi="宋体" w:hint="eastAsia"/>
          <w:spacing w:val="-6"/>
          <w:sz w:val="32"/>
          <w:szCs w:val="32"/>
        </w:rPr>
        <w:t>（试</w:t>
      </w:r>
      <w:r>
        <w:rPr>
          <w:rFonts w:ascii="楷体_GB2312" w:eastAsia="楷体_GB2312" w:hAnsi="宋体" w:hint="eastAsia"/>
          <w:spacing w:val="-6"/>
          <w:sz w:val="32"/>
          <w:szCs w:val="32"/>
        </w:rPr>
        <w:t xml:space="preserve">  </w:t>
      </w:r>
      <w:r>
        <w:rPr>
          <w:rFonts w:ascii="楷体_GB2312" w:eastAsia="楷体_GB2312" w:hAnsi="宋体" w:hint="eastAsia"/>
          <w:spacing w:val="-6"/>
          <w:sz w:val="32"/>
          <w:szCs w:val="32"/>
        </w:rPr>
        <w:t>行）</w:t>
      </w:r>
    </w:p>
    <w:p w:rsidR="00A456C4" w:rsidRDefault="00A456C4">
      <w:pPr>
        <w:adjustRightInd w:val="0"/>
        <w:snapToGrid w:val="0"/>
        <w:jc w:val="center"/>
        <w:rPr>
          <w:rFonts w:ascii="仿宋_GB2312" w:eastAsia="仿宋_GB2312" w:hAnsi="宋体"/>
          <w:spacing w:val="-6"/>
          <w:szCs w:val="21"/>
        </w:rPr>
      </w:pPr>
    </w:p>
    <w:p w:rsidR="00A456C4" w:rsidRDefault="00EA3730">
      <w:pPr>
        <w:adjustRightInd w:val="0"/>
        <w:snapToGrid w:val="0"/>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为促进我校实验技术高层次人才队伍建设和实践教学改革，进一步建立有利于培养学生实践能力和创新能力的实验教学体系，完善实验技术系列专业技术职务聘任办法，根据福建省人社厅、福建省教育厅《关于印发</w:t>
      </w:r>
      <w:r>
        <w:rPr>
          <w:rFonts w:ascii="仿宋_GB2312" w:eastAsia="仿宋_GB2312" w:hAnsi="宋体" w:hint="eastAsia"/>
          <w:spacing w:val="-6"/>
          <w:sz w:val="32"/>
          <w:szCs w:val="32"/>
        </w:rPr>
        <w:t>&lt;</w:t>
      </w:r>
      <w:r>
        <w:rPr>
          <w:rFonts w:ascii="仿宋_GB2312" w:eastAsia="仿宋_GB2312" w:hAnsi="宋体" w:hint="eastAsia"/>
          <w:spacing w:val="-6"/>
          <w:sz w:val="32"/>
          <w:szCs w:val="32"/>
        </w:rPr>
        <w:t>福建省高校教师等专业技术职务聘任制实施办法（试行）</w:t>
      </w:r>
      <w:r>
        <w:rPr>
          <w:rFonts w:ascii="仿宋_GB2312" w:eastAsia="仿宋_GB2312" w:hAnsi="宋体" w:hint="eastAsia"/>
          <w:spacing w:val="-6"/>
          <w:sz w:val="32"/>
          <w:szCs w:val="32"/>
        </w:rPr>
        <w:t>&gt;</w:t>
      </w:r>
      <w:r>
        <w:rPr>
          <w:rFonts w:ascii="仿宋_GB2312" w:eastAsia="仿宋_GB2312" w:hAnsi="宋体" w:hint="eastAsia"/>
          <w:spacing w:val="-6"/>
          <w:sz w:val="32"/>
          <w:szCs w:val="32"/>
        </w:rPr>
        <w:t>的通知》（闽人发〔</w:t>
      </w:r>
      <w:r>
        <w:rPr>
          <w:rFonts w:ascii="仿宋_GB2312" w:eastAsia="仿宋_GB2312" w:hAnsi="宋体" w:hint="eastAsia"/>
          <w:spacing w:val="-6"/>
          <w:sz w:val="32"/>
          <w:szCs w:val="32"/>
        </w:rPr>
        <w:t>2012</w:t>
      </w:r>
      <w:r>
        <w:rPr>
          <w:rFonts w:ascii="仿宋_GB2312" w:eastAsia="仿宋_GB2312" w:hAnsi="宋体" w:hint="eastAsia"/>
          <w:spacing w:val="-6"/>
          <w:sz w:val="32"/>
          <w:szCs w:val="32"/>
        </w:rPr>
        <w:t>〕</w:t>
      </w:r>
      <w:r>
        <w:rPr>
          <w:rFonts w:ascii="仿宋_GB2312" w:eastAsia="仿宋_GB2312" w:hAnsi="宋体" w:hint="eastAsia"/>
          <w:spacing w:val="-6"/>
          <w:sz w:val="32"/>
          <w:szCs w:val="32"/>
        </w:rPr>
        <w:t>206</w:t>
      </w:r>
      <w:r>
        <w:rPr>
          <w:rFonts w:ascii="仿宋_GB2312" w:eastAsia="仿宋_GB2312" w:hAnsi="宋体" w:hint="eastAsia"/>
          <w:spacing w:val="-6"/>
          <w:sz w:val="32"/>
          <w:szCs w:val="32"/>
        </w:rPr>
        <w:t>号）、《关于在我省高等学校教师系列设置正高级实验师专业技术职务的通知</w:t>
      </w:r>
      <w:r>
        <w:rPr>
          <w:rFonts w:ascii="仿宋_GB2312" w:eastAsia="仿宋_GB2312" w:hAnsi="宋体" w:hint="eastAsia"/>
          <w:spacing w:val="-6"/>
          <w:sz w:val="32"/>
          <w:szCs w:val="32"/>
        </w:rPr>
        <w:t xml:space="preserve"> </w:t>
      </w:r>
      <w:r>
        <w:rPr>
          <w:rFonts w:ascii="仿宋_GB2312" w:eastAsia="仿宋_GB2312" w:hAnsi="宋体" w:hint="eastAsia"/>
          <w:spacing w:val="-6"/>
          <w:sz w:val="32"/>
          <w:szCs w:val="32"/>
        </w:rPr>
        <w:t>》（闽人社文〔</w:t>
      </w:r>
      <w:r>
        <w:rPr>
          <w:rFonts w:ascii="仿宋_GB2312" w:eastAsia="仿宋_GB2312" w:hAnsi="宋体" w:hint="eastAsia"/>
          <w:spacing w:val="-6"/>
          <w:sz w:val="32"/>
          <w:szCs w:val="32"/>
        </w:rPr>
        <w:t>2015</w:t>
      </w:r>
      <w:r>
        <w:rPr>
          <w:rFonts w:ascii="仿宋_GB2312" w:eastAsia="仿宋_GB2312" w:hAnsi="宋体" w:hint="eastAsia"/>
          <w:spacing w:val="-6"/>
          <w:sz w:val="32"/>
          <w:szCs w:val="32"/>
        </w:rPr>
        <w:t>〕</w:t>
      </w:r>
      <w:r>
        <w:rPr>
          <w:rFonts w:ascii="仿宋_GB2312" w:eastAsia="仿宋_GB2312" w:hAnsi="宋体" w:hint="eastAsia"/>
          <w:spacing w:val="-6"/>
          <w:sz w:val="32"/>
          <w:szCs w:val="32"/>
        </w:rPr>
        <w:t>384</w:t>
      </w:r>
      <w:r>
        <w:rPr>
          <w:rFonts w:ascii="仿宋_GB2312" w:eastAsia="仿宋_GB2312" w:hAnsi="宋体" w:hint="eastAsia"/>
          <w:spacing w:val="-6"/>
          <w:sz w:val="32"/>
          <w:szCs w:val="32"/>
        </w:rPr>
        <w:t>号）及我校有关评聘文件精神，制定本评聘办法。</w:t>
      </w:r>
    </w:p>
    <w:p w:rsidR="00A456C4" w:rsidRDefault="00EA3730">
      <w:pPr>
        <w:adjustRightInd w:val="0"/>
        <w:snapToGrid w:val="0"/>
        <w:spacing w:line="520" w:lineRule="exact"/>
        <w:ind w:firstLineChars="200" w:firstLine="616"/>
        <w:rPr>
          <w:rFonts w:ascii="黑体" w:eastAsia="黑体" w:hAnsi="黑体"/>
          <w:spacing w:val="-6"/>
          <w:sz w:val="32"/>
          <w:szCs w:val="32"/>
        </w:rPr>
      </w:pPr>
      <w:r>
        <w:rPr>
          <w:rFonts w:ascii="黑体" w:eastAsia="黑体" w:hAnsi="黑体" w:hint="eastAsia"/>
          <w:spacing w:val="-6"/>
          <w:sz w:val="32"/>
          <w:szCs w:val="32"/>
        </w:rPr>
        <w:t>一、适用范围和对象</w:t>
      </w:r>
    </w:p>
    <w:p w:rsidR="00A456C4" w:rsidRDefault="00EA3730">
      <w:pPr>
        <w:adjustRightInd w:val="0"/>
        <w:snapToGrid w:val="0"/>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本办法适用范围和对象为我校一线从事实验（实训实践）教学、实验技术研究、大型仪器设备使用与管理等工作的实验技术系列在编在岗人员。</w:t>
      </w:r>
    </w:p>
    <w:p w:rsidR="00A456C4" w:rsidRDefault="00EA3730">
      <w:pPr>
        <w:adjustRightInd w:val="0"/>
        <w:snapToGrid w:val="0"/>
        <w:spacing w:line="520" w:lineRule="exact"/>
        <w:ind w:firstLineChars="200" w:firstLine="616"/>
        <w:rPr>
          <w:rFonts w:ascii="黑体" w:eastAsia="黑体" w:hAnsi="黑体"/>
          <w:spacing w:val="-6"/>
          <w:sz w:val="32"/>
          <w:szCs w:val="32"/>
        </w:rPr>
      </w:pPr>
      <w:r>
        <w:rPr>
          <w:rFonts w:ascii="黑体" w:eastAsia="黑体" w:hAnsi="黑体" w:hint="eastAsia"/>
          <w:spacing w:val="-6"/>
          <w:sz w:val="32"/>
          <w:szCs w:val="32"/>
        </w:rPr>
        <w:t>二、岗位设置</w:t>
      </w:r>
    </w:p>
    <w:p w:rsidR="00A456C4" w:rsidRDefault="00EA3730">
      <w:pPr>
        <w:adjustRightInd w:val="0"/>
        <w:snapToGrid w:val="0"/>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正高级实验师岗位根据学校核定的岗位数设岗聘任，在岗位聘满情况下进行差额评聘。</w:t>
      </w:r>
      <w:r>
        <w:rPr>
          <w:rFonts w:ascii="仿宋_GB2312" w:eastAsia="仿宋_GB2312" w:hAnsi="宋体" w:hint="eastAsia"/>
          <w:spacing w:val="-6"/>
          <w:sz w:val="32"/>
          <w:szCs w:val="32"/>
        </w:rPr>
        <w:t xml:space="preserve"> </w:t>
      </w:r>
    </w:p>
    <w:p w:rsidR="00A456C4" w:rsidRDefault="00EA3730">
      <w:pPr>
        <w:adjustRightInd w:val="0"/>
        <w:snapToGrid w:val="0"/>
        <w:spacing w:line="520" w:lineRule="exact"/>
        <w:ind w:firstLineChars="200" w:firstLine="616"/>
        <w:rPr>
          <w:rFonts w:ascii="黑体" w:eastAsia="黑体" w:hAnsi="黑体"/>
          <w:spacing w:val="-6"/>
          <w:sz w:val="32"/>
          <w:szCs w:val="32"/>
        </w:rPr>
      </w:pPr>
      <w:r>
        <w:rPr>
          <w:rFonts w:ascii="黑体" w:eastAsia="黑体" w:hAnsi="黑体" w:hint="eastAsia"/>
          <w:spacing w:val="-6"/>
          <w:sz w:val="32"/>
          <w:szCs w:val="32"/>
        </w:rPr>
        <w:t>三、职务聘任条件</w:t>
      </w:r>
    </w:p>
    <w:p w:rsidR="00A456C4" w:rsidRDefault="00EA3730">
      <w:pPr>
        <w:adjustRightInd w:val="0"/>
        <w:snapToGrid w:val="0"/>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申报晋升实验技术系列正高级实验师职务（含转评），须符合福大人〔</w:t>
      </w:r>
      <w:r>
        <w:rPr>
          <w:rFonts w:ascii="仿宋_GB2312" w:eastAsia="仿宋_GB2312" w:hAnsi="宋体" w:hint="eastAsia"/>
          <w:spacing w:val="-6"/>
          <w:sz w:val="32"/>
          <w:szCs w:val="32"/>
        </w:rPr>
        <w:t>2013</w:t>
      </w:r>
      <w:r>
        <w:rPr>
          <w:rFonts w:ascii="仿宋_GB2312" w:eastAsia="仿宋_GB2312" w:hAnsi="宋体" w:hint="eastAsia"/>
          <w:spacing w:val="-6"/>
          <w:sz w:val="32"/>
          <w:szCs w:val="32"/>
        </w:rPr>
        <w:t>〕</w:t>
      </w:r>
      <w:r>
        <w:rPr>
          <w:rFonts w:ascii="仿宋_GB2312" w:eastAsia="仿宋_GB2312" w:hAnsi="宋体" w:hint="eastAsia"/>
          <w:spacing w:val="-6"/>
          <w:sz w:val="32"/>
          <w:szCs w:val="32"/>
        </w:rPr>
        <w:t>83</w:t>
      </w:r>
      <w:r>
        <w:rPr>
          <w:rFonts w:ascii="仿宋_GB2312" w:eastAsia="仿宋_GB2312" w:hAnsi="宋体" w:hint="eastAsia"/>
          <w:spacing w:val="-6"/>
          <w:sz w:val="32"/>
          <w:szCs w:val="32"/>
        </w:rPr>
        <w:t>号文件规定的评聘条件，在此基础上，还应满足以下条件：</w:t>
      </w:r>
    </w:p>
    <w:p w:rsidR="00A456C4" w:rsidRDefault="00EA3730" w:rsidP="00EA3730">
      <w:pPr>
        <w:adjustRightInd w:val="0"/>
        <w:snapToGrid w:val="0"/>
        <w:spacing w:line="520" w:lineRule="exact"/>
        <w:ind w:firstLineChars="200" w:firstLine="618"/>
        <w:rPr>
          <w:rFonts w:ascii="仿宋_GB2312" w:eastAsia="仿宋_GB2312" w:hAnsi="宋体"/>
          <w:b/>
          <w:spacing w:val="-6"/>
          <w:sz w:val="32"/>
          <w:szCs w:val="32"/>
        </w:rPr>
      </w:pPr>
      <w:r>
        <w:rPr>
          <w:rFonts w:ascii="仿宋_GB2312" w:eastAsia="仿宋_GB2312" w:hAnsi="宋体" w:hint="eastAsia"/>
          <w:b/>
          <w:spacing w:val="-6"/>
          <w:sz w:val="32"/>
          <w:szCs w:val="32"/>
        </w:rPr>
        <w:t>（一）基本条件</w:t>
      </w:r>
    </w:p>
    <w:p w:rsidR="00A456C4" w:rsidRDefault="00EA3730">
      <w:pPr>
        <w:adjustRightInd w:val="0"/>
        <w:snapToGrid w:val="0"/>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lastRenderedPageBreak/>
        <w:t>1.</w:t>
      </w:r>
      <w:r>
        <w:rPr>
          <w:rFonts w:ascii="仿宋_GB2312" w:eastAsia="仿宋_GB2312" w:hAnsi="宋体" w:hint="eastAsia"/>
          <w:spacing w:val="-6"/>
          <w:sz w:val="32"/>
          <w:szCs w:val="32"/>
        </w:rPr>
        <w:t>遵守国家法律法规和学校的规章制度，具备良好的思想政治素质和职业道德。认真履行岗位职责，教书育人，敬业爱岗。对于触犯国家法</w:t>
      </w:r>
      <w:r>
        <w:rPr>
          <w:rFonts w:ascii="仿宋_GB2312" w:eastAsia="仿宋_GB2312" w:hAnsi="宋体" w:hint="eastAsia"/>
          <w:spacing w:val="-6"/>
          <w:sz w:val="32"/>
          <w:szCs w:val="32"/>
        </w:rPr>
        <w:t>律法规、违背职业道德或在职务聘任中弄虚作假的实验技术人员，实行“一票否决”。</w:t>
      </w:r>
    </w:p>
    <w:p w:rsidR="00A456C4" w:rsidRDefault="00EA3730">
      <w:pPr>
        <w:adjustRightInd w:val="0"/>
        <w:snapToGrid w:val="0"/>
        <w:spacing w:line="54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2.</w:t>
      </w:r>
      <w:r>
        <w:rPr>
          <w:rFonts w:ascii="仿宋_GB2312" w:eastAsia="仿宋_GB2312" w:hAnsi="宋体" w:hint="eastAsia"/>
          <w:spacing w:val="-6"/>
          <w:sz w:val="32"/>
          <w:szCs w:val="32"/>
        </w:rPr>
        <w:t>具有系统扎实的专业知识和较高的专业实践能力，了解国内外的实验技术现状及发展趋势。具有组织指导大型实验和解决关键性技术问题的能力。能够独立承担课题研究、实验（训）教学工作，指导和培养中、初级实验技术人员。</w:t>
      </w:r>
    </w:p>
    <w:p w:rsidR="00A456C4" w:rsidRDefault="00EA3730">
      <w:pPr>
        <w:adjustRightInd w:val="0"/>
        <w:snapToGrid w:val="0"/>
        <w:spacing w:line="54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3.</w:t>
      </w:r>
      <w:r>
        <w:rPr>
          <w:rFonts w:ascii="仿宋_GB2312" w:eastAsia="仿宋_GB2312" w:hAnsi="宋体" w:hint="eastAsia"/>
          <w:spacing w:val="-6"/>
          <w:sz w:val="32"/>
          <w:szCs w:val="32"/>
        </w:rPr>
        <w:t>具备大学本科以上学历或学士以上学位（其中</w:t>
      </w:r>
      <w:r>
        <w:rPr>
          <w:rFonts w:ascii="仿宋_GB2312" w:eastAsia="仿宋_GB2312" w:hAnsi="宋体" w:hint="eastAsia"/>
          <w:spacing w:val="-6"/>
          <w:sz w:val="32"/>
          <w:szCs w:val="32"/>
        </w:rPr>
        <w:t>1969</w:t>
      </w:r>
      <w:r>
        <w:rPr>
          <w:rFonts w:ascii="仿宋_GB2312" w:eastAsia="仿宋_GB2312" w:hAnsi="宋体" w:hint="eastAsia"/>
          <w:spacing w:val="-6"/>
          <w:sz w:val="32"/>
          <w:szCs w:val="32"/>
        </w:rPr>
        <w:t>年</w:t>
      </w:r>
      <w:r>
        <w:rPr>
          <w:rFonts w:ascii="仿宋_GB2312" w:eastAsia="仿宋_GB2312" w:hAnsi="宋体" w:hint="eastAsia"/>
          <w:spacing w:val="-6"/>
          <w:sz w:val="32"/>
          <w:szCs w:val="32"/>
        </w:rPr>
        <w:t>1</w:t>
      </w:r>
      <w:r>
        <w:rPr>
          <w:rFonts w:ascii="仿宋_GB2312" w:eastAsia="仿宋_GB2312" w:hAnsi="宋体" w:hint="eastAsia"/>
          <w:spacing w:val="-6"/>
          <w:sz w:val="32"/>
          <w:szCs w:val="32"/>
        </w:rPr>
        <w:t>月</w:t>
      </w:r>
      <w:r>
        <w:rPr>
          <w:rFonts w:ascii="仿宋_GB2312" w:eastAsia="仿宋_GB2312" w:hAnsi="宋体" w:hint="eastAsia"/>
          <w:spacing w:val="-6"/>
          <w:sz w:val="32"/>
          <w:szCs w:val="32"/>
        </w:rPr>
        <w:t>1</w:t>
      </w:r>
      <w:r>
        <w:rPr>
          <w:rFonts w:ascii="仿宋_GB2312" w:eastAsia="仿宋_GB2312" w:hAnsi="宋体" w:hint="eastAsia"/>
          <w:spacing w:val="-6"/>
          <w:sz w:val="32"/>
          <w:szCs w:val="32"/>
        </w:rPr>
        <w:t>日以后出生的人员应具备研究生学历或硕士以上学位）受聘高级实验师职务</w:t>
      </w:r>
      <w:r>
        <w:rPr>
          <w:rFonts w:ascii="仿宋_GB2312" w:eastAsia="仿宋_GB2312" w:hAnsi="宋体" w:hint="eastAsia"/>
          <w:spacing w:val="-6"/>
          <w:sz w:val="32"/>
          <w:szCs w:val="32"/>
        </w:rPr>
        <w:t>5</w:t>
      </w:r>
      <w:r>
        <w:rPr>
          <w:rFonts w:ascii="仿宋_GB2312" w:eastAsia="仿宋_GB2312" w:hAnsi="宋体" w:hint="eastAsia"/>
          <w:spacing w:val="-6"/>
          <w:sz w:val="32"/>
          <w:szCs w:val="32"/>
        </w:rPr>
        <w:t>年以上，或受聘副高级专业技术职务</w:t>
      </w:r>
      <w:r>
        <w:rPr>
          <w:rFonts w:ascii="仿宋_GB2312" w:eastAsia="仿宋_GB2312" w:hAnsi="宋体" w:hint="eastAsia"/>
          <w:spacing w:val="-6"/>
          <w:sz w:val="32"/>
          <w:szCs w:val="32"/>
        </w:rPr>
        <w:t>5</w:t>
      </w:r>
      <w:r>
        <w:rPr>
          <w:rFonts w:ascii="仿宋_GB2312" w:eastAsia="仿宋_GB2312" w:hAnsi="宋体" w:hint="eastAsia"/>
          <w:spacing w:val="-6"/>
          <w:sz w:val="32"/>
          <w:szCs w:val="32"/>
        </w:rPr>
        <w:t>年以上且专职从事实验技术岗位工作</w:t>
      </w:r>
      <w:r>
        <w:rPr>
          <w:rFonts w:ascii="仿宋_GB2312" w:eastAsia="仿宋_GB2312" w:hAnsi="宋体" w:hint="eastAsia"/>
          <w:spacing w:val="-6"/>
          <w:sz w:val="32"/>
          <w:szCs w:val="32"/>
        </w:rPr>
        <w:t>3</w:t>
      </w:r>
      <w:r>
        <w:rPr>
          <w:rFonts w:ascii="仿宋_GB2312" w:eastAsia="仿宋_GB2312" w:hAnsi="宋体" w:hint="eastAsia"/>
          <w:spacing w:val="-6"/>
          <w:sz w:val="32"/>
          <w:szCs w:val="32"/>
        </w:rPr>
        <w:t>年以上。</w:t>
      </w:r>
    </w:p>
    <w:p w:rsidR="00A456C4" w:rsidRDefault="00EA3730">
      <w:pPr>
        <w:adjustRightInd w:val="0"/>
        <w:snapToGrid w:val="0"/>
        <w:spacing w:line="540" w:lineRule="exact"/>
        <w:ind w:firstLineChars="200" w:firstLine="616"/>
        <w:rPr>
          <w:rFonts w:ascii="仿宋_GB2312" w:eastAsia="仿宋_GB2312" w:hAnsi="宋体"/>
          <w:spacing w:val="-10"/>
          <w:sz w:val="32"/>
          <w:szCs w:val="32"/>
        </w:rPr>
      </w:pPr>
      <w:r>
        <w:rPr>
          <w:rFonts w:ascii="仿宋_GB2312" w:eastAsia="仿宋_GB2312" w:hAnsi="宋体" w:hint="eastAsia"/>
          <w:spacing w:val="-6"/>
          <w:sz w:val="32"/>
          <w:szCs w:val="32"/>
        </w:rPr>
        <w:t>4.</w:t>
      </w:r>
      <w:r>
        <w:rPr>
          <w:rFonts w:ascii="仿宋_GB2312" w:eastAsia="仿宋_GB2312" w:hAnsi="宋体" w:hint="eastAsia"/>
          <w:spacing w:val="-6"/>
          <w:sz w:val="32"/>
          <w:szCs w:val="32"/>
        </w:rPr>
        <w:t>任</w:t>
      </w:r>
      <w:r>
        <w:rPr>
          <w:rFonts w:ascii="仿宋_GB2312" w:eastAsia="仿宋_GB2312" w:hAnsi="宋体" w:hint="eastAsia"/>
          <w:spacing w:val="-10"/>
          <w:sz w:val="32"/>
          <w:szCs w:val="32"/>
        </w:rPr>
        <w:t>现职期间年度考核均须合格以上，其中至少</w:t>
      </w:r>
      <w:r>
        <w:rPr>
          <w:rFonts w:ascii="仿宋_GB2312" w:eastAsia="仿宋_GB2312" w:hAnsi="宋体" w:hint="eastAsia"/>
          <w:spacing w:val="-10"/>
          <w:sz w:val="32"/>
          <w:szCs w:val="32"/>
        </w:rPr>
        <w:t>1</w:t>
      </w:r>
      <w:r>
        <w:rPr>
          <w:rFonts w:ascii="仿宋_GB2312" w:eastAsia="仿宋_GB2312" w:hAnsi="宋体" w:hint="eastAsia"/>
          <w:spacing w:val="-10"/>
          <w:sz w:val="32"/>
          <w:szCs w:val="32"/>
        </w:rPr>
        <w:t>次考核优秀。</w:t>
      </w:r>
    </w:p>
    <w:p w:rsidR="00A456C4" w:rsidRDefault="00EA3730">
      <w:pPr>
        <w:adjustRightInd w:val="0"/>
        <w:snapToGrid w:val="0"/>
        <w:spacing w:line="54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5.</w:t>
      </w:r>
      <w:r>
        <w:rPr>
          <w:rFonts w:ascii="仿宋_GB2312" w:eastAsia="仿宋_GB2312" w:hAnsi="宋体" w:hint="eastAsia"/>
          <w:spacing w:val="-6"/>
          <w:sz w:val="32"/>
          <w:szCs w:val="32"/>
        </w:rPr>
        <w:t>任现职期间，结合本专业实验工作的需要，参加相关的业务进修与培训，职称外语按照福大人〔</w:t>
      </w:r>
      <w:r>
        <w:rPr>
          <w:rFonts w:ascii="仿宋_GB2312" w:eastAsia="仿宋_GB2312" w:hAnsi="宋体" w:hint="eastAsia"/>
          <w:spacing w:val="-6"/>
          <w:sz w:val="32"/>
          <w:szCs w:val="32"/>
        </w:rPr>
        <w:t>2013</w:t>
      </w:r>
      <w:r>
        <w:rPr>
          <w:rFonts w:ascii="仿宋_GB2312" w:eastAsia="仿宋_GB2312" w:hAnsi="宋体" w:hint="eastAsia"/>
          <w:spacing w:val="-6"/>
          <w:sz w:val="32"/>
          <w:szCs w:val="32"/>
        </w:rPr>
        <w:t>〕</w:t>
      </w:r>
      <w:r>
        <w:rPr>
          <w:rFonts w:ascii="仿宋_GB2312" w:eastAsia="仿宋_GB2312" w:hAnsi="宋体" w:hint="eastAsia"/>
          <w:spacing w:val="-6"/>
          <w:sz w:val="32"/>
          <w:szCs w:val="32"/>
        </w:rPr>
        <w:t xml:space="preserve">83 </w:t>
      </w:r>
      <w:r>
        <w:rPr>
          <w:rFonts w:ascii="仿宋_GB2312" w:eastAsia="仿宋_GB2312" w:hAnsi="宋体" w:hint="eastAsia"/>
          <w:spacing w:val="-6"/>
          <w:sz w:val="32"/>
          <w:szCs w:val="32"/>
        </w:rPr>
        <w:t>号有关规定执行。</w:t>
      </w:r>
    </w:p>
    <w:p w:rsidR="00A456C4" w:rsidRDefault="00EA3730" w:rsidP="00EA3730">
      <w:pPr>
        <w:adjustRightInd w:val="0"/>
        <w:snapToGrid w:val="0"/>
        <w:spacing w:line="540" w:lineRule="exact"/>
        <w:ind w:firstLineChars="200" w:firstLine="618"/>
        <w:rPr>
          <w:rFonts w:ascii="仿宋_GB2312" w:eastAsia="仿宋_GB2312" w:hAnsi="宋体"/>
          <w:b/>
          <w:spacing w:val="-6"/>
          <w:sz w:val="32"/>
          <w:szCs w:val="32"/>
        </w:rPr>
      </w:pPr>
      <w:r>
        <w:rPr>
          <w:rFonts w:ascii="仿宋_GB2312" w:eastAsia="仿宋_GB2312" w:hAnsi="宋体" w:hint="eastAsia"/>
          <w:b/>
          <w:spacing w:val="-6"/>
          <w:sz w:val="32"/>
          <w:szCs w:val="32"/>
        </w:rPr>
        <w:t>（二）业绩条件</w:t>
      </w:r>
    </w:p>
    <w:p w:rsidR="00A456C4" w:rsidRDefault="00EA3730">
      <w:pPr>
        <w:adjustRightInd w:val="0"/>
        <w:snapToGrid w:val="0"/>
        <w:spacing w:line="540" w:lineRule="exact"/>
        <w:ind w:firstLineChars="200" w:firstLine="616"/>
        <w:rPr>
          <w:rFonts w:ascii="仿宋_GB2312" w:eastAsia="仿宋_GB2312" w:hAnsi="宋体"/>
          <w:spacing w:val="-10"/>
          <w:sz w:val="32"/>
          <w:szCs w:val="32"/>
        </w:rPr>
      </w:pPr>
      <w:r>
        <w:rPr>
          <w:rFonts w:ascii="仿宋_GB2312" w:eastAsia="仿宋_GB2312" w:hAnsi="宋体" w:hint="eastAsia"/>
          <w:spacing w:val="-6"/>
          <w:sz w:val="32"/>
          <w:szCs w:val="32"/>
        </w:rPr>
        <w:t>负责</w:t>
      </w:r>
      <w:r>
        <w:rPr>
          <w:rFonts w:ascii="仿宋_GB2312" w:eastAsia="仿宋_GB2312" w:hAnsi="宋体" w:hint="eastAsia"/>
          <w:spacing w:val="-10"/>
          <w:sz w:val="32"/>
          <w:szCs w:val="32"/>
        </w:rPr>
        <w:t>或作为骨干成员参与学校或学院实验室的规划、建设与管理工作，在实验教学改革与实验技术创新等方面取得显著成绩</w:t>
      </w:r>
      <w:r>
        <w:rPr>
          <w:rFonts w:ascii="仿宋_GB2312" w:eastAsia="仿宋_GB2312" w:hAnsi="宋体" w:hint="eastAsia"/>
          <w:spacing w:val="-10"/>
          <w:sz w:val="32"/>
          <w:szCs w:val="32"/>
        </w:rPr>
        <w:t>,</w:t>
      </w:r>
      <w:r>
        <w:rPr>
          <w:rFonts w:ascii="仿宋_GB2312" w:eastAsia="仿宋_GB2312" w:hAnsi="宋体" w:hint="eastAsia"/>
          <w:spacing w:val="-10"/>
          <w:sz w:val="32"/>
          <w:szCs w:val="32"/>
        </w:rPr>
        <w:t>为学校产生良好的经济和社会效益。任现职以来完成以下具体业绩要求：</w:t>
      </w:r>
    </w:p>
    <w:p w:rsidR="00A456C4" w:rsidRDefault="00EA3730">
      <w:pPr>
        <w:adjustRightInd w:val="0"/>
        <w:snapToGrid w:val="0"/>
        <w:spacing w:line="54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1.</w:t>
      </w:r>
      <w:r>
        <w:rPr>
          <w:rFonts w:ascii="仿宋_GB2312" w:eastAsia="仿宋_GB2312" w:hAnsi="宋体" w:hint="eastAsia"/>
          <w:spacing w:val="-6"/>
          <w:sz w:val="32"/>
          <w:szCs w:val="32"/>
        </w:rPr>
        <w:t>每学年至少承担</w:t>
      </w:r>
      <w:r>
        <w:rPr>
          <w:rFonts w:ascii="仿宋_GB2312" w:eastAsia="仿宋_GB2312" w:hAnsi="宋体" w:hint="eastAsia"/>
          <w:spacing w:val="-6"/>
          <w:sz w:val="32"/>
          <w:szCs w:val="32"/>
        </w:rPr>
        <w:t>1</w:t>
      </w:r>
      <w:r>
        <w:rPr>
          <w:rFonts w:ascii="仿宋_GB2312" w:eastAsia="仿宋_GB2312" w:hAnsi="宋体" w:hint="eastAsia"/>
          <w:spacing w:val="-6"/>
          <w:sz w:val="32"/>
          <w:szCs w:val="32"/>
        </w:rPr>
        <w:t>门独立设置的全日制实验课程的讲授工作，实验教学工作量饱满，教学综合考核须在“良好”以上。</w:t>
      </w:r>
    </w:p>
    <w:p w:rsidR="00A456C4" w:rsidRDefault="00EA3730">
      <w:pPr>
        <w:adjustRightInd w:val="0"/>
        <w:snapToGrid w:val="0"/>
        <w:spacing w:line="540" w:lineRule="exact"/>
        <w:ind w:firstLineChars="200" w:firstLine="616"/>
        <w:rPr>
          <w:rFonts w:ascii="仿宋_GB2312" w:eastAsia="仿宋_GB2312" w:hAnsi="宋体"/>
          <w:spacing w:val="-4"/>
          <w:sz w:val="32"/>
          <w:szCs w:val="32"/>
        </w:rPr>
      </w:pPr>
      <w:r>
        <w:rPr>
          <w:rFonts w:ascii="仿宋_GB2312" w:eastAsia="仿宋_GB2312" w:hAnsi="宋体" w:hint="eastAsia"/>
          <w:spacing w:val="-6"/>
          <w:sz w:val="32"/>
          <w:szCs w:val="32"/>
        </w:rPr>
        <w:t>2.</w:t>
      </w:r>
      <w:r>
        <w:rPr>
          <w:rFonts w:ascii="仿宋_GB2312" w:eastAsia="仿宋_GB2312" w:hAnsi="宋体" w:hint="eastAsia"/>
          <w:spacing w:val="-6"/>
          <w:sz w:val="32"/>
          <w:szCs w:val="32"/>
        </w:rPr>
        <w:t>在核心期刊以上发表学术论文至少</w:t>
      </w:r>
      <w:r>
        <w:rPr>
          <w:rFonts w:ascii="仿宋_GB2312" w:eastAsia="仿宋_GB2312" w:hAnsi="宋体" w:hint="eastAsia"/>
          <w:spacing w:val="-6"/>
          <w:sz w:val="32"/>
          <w:szCs w:val="32"/>
        </w:rPr>
        <w:t>5</w:t>
      </w:r>
      <w:r>
        <w:rPr>
          <w:rFonts w:ascii="仿宋_GB2312" w:eastAsia="仿宋_GB2312" w:hAnsi="宋体" w:hint="eastAsia"/>
          <w:spacing w:val="-6"/>
          <w:sz w:val="32"/>
          <w:szCs w:val="32"/>
        </w:rPr>
        <w:t>篇，其中一类核心</w:t>
      </w:r>
      <w:r>
        <w:rPr>
          <w:rFonts w:ascii="仿宋_GB2312" w:eastAsia="仿宋_GB2312" w:hAnsi="宋体" w:hint="eastAsia"/>
          <w:spacing w:val="-6"/>
          <w:sz w:val="32"/>
          <w:szCs w:val="32"/>
        </w:rPr>
        <w:lastRenderedPageBreak/>
        <w:t>期刊论文至少</w:t>
      </w:r>
      <w:r>
        <w:rPr>
          <w:rFonts w:ascii="仿宋_GB2312" w:eastAsia="仿宋_GB2312" w:hAnsi="宋体" w:hint="eastAsia"/>
          <w:spacing w:val="-6"/>
          <w:sz w:val="32"/>
          <w:szCs w:val="32"/>
        </w:rPr>
        <w:t>1</w:t>
      </w:r>
      <w:r>
        <w:rPr>
          <w:rFonts w:ascii="仿宋_GB2312" w:eastAsia="仿宋_GB2312" w:hAnsi="宋体" w:hint="eastAsia"/>
          <w:spacing w:val="-6"/>
          <w:sz w:val="32"/>
          <w:szCs w:val="32"/>
        </w:rPr>
        <w:t>篇且关于实验教学、实验室建设、实验技术创新、仪器设备开发改造等领域的论文至少</w:t>
      </w:r>
      <w:r>
        <w:rPr>
          <w:rFonts w:ascii="仿宋_GB2312" w:eastAsia="仿宋_GB2312" w:hAnsi="宋体" w:hint="eastAsia"/>
          <w:spacing w:val="-6"/>
          <w:sz w:val="32"/>
          <w:szCs w:val="32"/>
        </w:rPr>
        <w:t>2</w:t>
      </w:r>
      <w:r>
        <w:rPr>
          <w:rFonts w:ascii="仿宋_GB2312" w:eastAsia="仿宋_GB2312" w:hAnsi="宋体" w:hint="eastAsia"/>
          <w:spacing w:val="-6"/>
          <w:sz w:val="32"/>
          <w:szCs w:val="32"/>
        </w:rPr>
        <w:t>篇；或在核心期刊以上发表学术</w:t>
      </w:r>
      <w:r>
        <w:rPr>
          <w:rFonts w:ascii="仿宋_GB2312" w:eastAsia="仿宋_GB2312" w:hAnsi="宋体" w:hint="eastAsia"/>
          <w:spacing w:val="-4"/>
          <w:sz w:val="32"/>
          <w:szCs w:val="32"/>
        </w:rPr>
        <w:t>论文至少</w:t>
      </w:r>
      <w:r>
        <w:rPr>
          <w:rFonts w:ascii="仿宋_GB2312" w:eastAsia="仿宋_GB2312" w:hAnsi="宋体" w:hint="eastAsia"/>
          <w:spacing w:val="-4"/>
          <w:sz w:val="32"/>
          <w:szCs w:val="32"/>
        </w:rPr>
        <w:t>3</w:t>
      </w:r>
      <w:r>
        <w:rPr>
          <w:rFonts w:ascii="仿宋_GB2312" w:eastAsia="仿宋_GB2312" w:hAnsi="宋体" w:hint="eastAsia"/>
          <w:spacing w:val="-4"/>
          <w:sz w:val="32"/>
          <w:szCs w:val="32"/>
        </w:rPr>
        <w:t>篇，其中一类核心期刊论文至少</w:t>
      </w:r>
      <w:r>
        <w:rPr>
          <w:rFonts w:ascii="仿宋_GB2312" w:eastAsia="仿宋_GB2312" w:hAnsi="宋体" w:hint="eastAsia"/>
          <w:spacing w:val="-4"/>
          <w:sz w:val="32"/>
          <w:szCs w:val="32"/>
        </w:rPr>
        <w:t>1</w:t>
      </w:r>
      <w:r>
        <w:rPr>
          <w:rFonts w:ascii="仿宋_GB2312" w:eastAsia="仿宋_GB2312" w:hAnsi="宋体" w:hint="eastAsia"/>
          <w:spacing w:val="-4"/>
          <w:sz w:val="32"/>
          <w:szCs w:val="32"/>
        </w:rPr>
        <w:t>篇，且在省级以上出版社正式出版本专业实验教材或实验指导书</w:t>
      </w:r>
      <w:r>
        <w:rPr>
          <w:rFonts w:ascii="仿宋_GB2312" w:eastAsia="仿宋_GB2312" w:hAnsi="宋体" w:hint="eastAsia"/>
          <w:spacing w:val="-4"/>
          <w:sz w:val="32"/>
          <w:szCs w:val="32"/>
        </w:rPr>
        <w:t>1</w:t>
      </w:r>
      <w:r>
        <w:rPr>
          <w:rFonts w:ascii="仿宋_GB2312" w:eastAsia="仿宋_GB2312" w:hAnsi="宋体" w:hint="eastAsia"/>
          <w:spacing w:val="-4"/>
          <w:sz w:val="32"/>
          <w:szCs w:val="32"/>
        </w:rPr>
        <w:t>部（须经学科评议组认定）或在实验仪器设备的研制及改进方面获得授权发明专利</w:t>
      </w:r>
      <w:r>
        <w:rPr>
          <w:rFonts w:ascii="仿宋_GB2312" w:eastAsia="仿宋_GB2312" w:hAnsi="宋体" w:hint="eastAsia"/>
          <w:spacing w:val="-4"/>
          <w:sz w:val="32"/>
          <w:szCs w:val="32"/>
        </w:rPr>
        <w:t>2</w:t>
      </w:r>
      <w:r>
        <w:rPr>
          <w:rFonts w:ascii="仿宋_GB2312" w:eastAsia="仿宋_GB2312" w:hAnsi="宋体" w:hint="eastAsia"/>
          <w:spacing w:val="-4"/>
          <w:sz w:val="32"/>
          <w:szCs w:val="32"/>
        </w:rPr>
        <w:t>件。</w:t>
      </w:r>
    </w:p>
    <w:p w:rsidR="00A456C4" w:rsidRDefault="00EA3730">
      <w:pPr>
        <w:adjustRightInd w:val="0"/>
        <w:snapToGrid w:val="0"/>
        <w:spacing w:line="54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3.</w:t>
      </w:r>
      <w:r>
        <w:rPr>
          <w:rFonts w:ascii="仿宋_GB2312" w:eastAsia="仿宋_GB2312" w:hAnsi="宋体" w:hint="eastAsia"/>
          <w:spacing w:val="-6"/>
          <w:sz w:val="32"/>
          <w:szCs w:val="32"/>
        </w:rPr>
        <w:t>作为主要成员参加国家级科研项目</w:t>
      </w:r>
      <w:r>
        <w:rPr>
          <w:rFonts w:ascii="仿宋_GB2312" w:eastAsia="仿宋_GB2312" w:hAnsi="宋体" w:hint="eastAsia"/>
          <w:spacing w:val="-6"/>
          <w:sz w:val="32"/>
          <w:szCs w:val="32"/>
        </w:rPr>
        <w:t>1</w:t>
      </w:r>
      <w:r>
        <w:rPr>
          <w:rFonts w:ascii="仿宋_GB2312" w:eastAsia="仿宋_GB2312" w:hAnsi="宋体" w:hint="eastAsia"/>
          <w:spacing w:val="-6"/>
          <w:sz w:val="32"/>
          <w:szCs w:val="32"/>
        </w:rPr>
        <w:t>项（前三名）；或主持省（部）级以上科研项目</w:t>
      </w:r>
      <w:r>
        <w:rPr>
          <w:rFonts w:ascii="仿宋_GB2312" w:eastAsia="仿宋_GB2312" w:hAnsi="宋体" w:hint="eastAsia"/>
          <w:spacing w:val="-6"/>
          <w:sz w:val="32"/>
          <w:szCs w:val="32"/>
        </w:rPr>
        <w:t>1</w:t>
      </w:r>
      <w:r>
        <w:rPr>
          <w:rFonts w:ascii="仿宋_GB2312" w:eastAsia="仿宋_GB2312" w:hAnsi="宋体" w:hint="eastAsia"/>
          <w:spacing w:val="-6"/>
          <w:sz w:val="32"/>
          <w:szCs w:val="32"/>
        </w:rPr>
        <w:t>项；或主持厅市级科研项目</w:t>
      </w:r>
      <w:r>
        <w:rPr>
          <w:rFonts w:ascii="仿宋_GB2312" w:eastAsia="仿宋_GB2312" w:hAnsi="宋体" w:hint="eastAsia"/>
          <w:spacing w:val="-6"/>
          <w:sz w:val="32"/>
          <w:szCs w:val="32"/>
        </w:rPr>
        <w:t>2</w:t>
      </w:r>
      <w:r>
        <w:rPr>
          <w:rFonts w:ascii="仿宋_GB2312" w:eastAsia="仿宋_GB2312" w:hAnsi="宋体" w:hint="eastAsia"/>
          <w:spacing w:val="-6"/>
          <w:sz w:val="32"/>
          <w:szCs w:val="32"/>
        </w:rPr>
        <w:t>项；或作为主要成员参加国家级教研教改项目</w:t>
      </w:r>
      <w:r>
        <w:rPr>
          <w:rFonts w:ascii="仿宋_GB2312" w:eastAsia="仿宋_GB2312" w:hAnsi="宋体" w:hint="eastAsia"/>
          <w:spacing w:val="-6"/>
          <w:sz w:val="32"/>
          <w:szCs w:val="32"/>
        </w:rPr>
        <w:t>1</w:t>
      </w:r>
      <w:r>
        <w:rPr>
          <w:rFonts w:ascii="仿宋_GB2312" w:eastAsia="仿宋_GB2312" w:hAnsi="宋体" w:hint="eastAsia"/>
          <w:spacing w:val="-6"/>
          <w:sz w:val="32"/>
          <w:szCs w:val="32"/>
        </w:rPr>
        <w:t>项（前三名）；或主持省级教研教改项目</w:t>
      </w:r>
      <w:r>
        <w:rPr>
          <w:rFonts w:ascii="仿宋_GB2312" w:eastAsia="仿宋_GB2312" w:hAnsi="宋体" w:hint="eastAsia"/>
          <w:spacing w:val="-6"/>
          <w:sz w:val="32"/>
          <w:szCs w:val="32"/>
        </w:rPr>
        <w:t>1</w:t>
      </w:r>
      <w:r>
        <w:rPr>
          <w:rFonts w:ascii="仿宋_GB2312" w:eastAsia="仿宋_GB2312" w:hAnsi="宋体" w:hint="eastAsia"/>
          <w:spacing w:val="-6"/>
          <w:sz w:val="32"/>
          <w:szCs w:val="32"/>
        </w:rPr>
        <w:t>项；或主持</w:t>
      </w:r>
      <w:r>
        <w:rPr>
          <w:rFonts w:ascii="仿宋_GB2312" w:eastAsia="仿宋_GB2312" w:hAnsi="宋体" w:hint="eastAsia"/>
          <w:spacing w:val="-6"/>
          <w:sz w:val="32"/>
          <w:szCs w:val="32"/>
        </w:rPr>
        <w:t>横向课题或成果转化产生重大经济效益（参照所在学科相应学部正高级职务标准）。</w:t>
      </w:r>
    </w:p>
    <w:p w:rsidR="00A456C4" w:rsidRDefault="00EA3730">
      <w:pPr>
        <w:adjustRightInd w:val="0"/>
        <w:snapToGrid w:val="0"/>
        <w:spacing w:line="54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4.</w:t>
      </w:r>
      <w:r>
        <w:rPr>
          <w:rFonts w:ascii="仿宋_GB2312" w:eastAsia="仿宋_GB2312" w:hAnsi="宋体" w:hint="eastAsia"/>
          <w:spacing w:val="-6"/>
          <w:sz w:val="32"/>
          <w:szCs w:val="32"/>
        </w:rPr>
        <w:t>同时具备以下条件之一：</w:t>
      </w:r>
    </w:p>
    <w:p w:rsidR="00A456C4" w:rsidRDefault="00EA3730">
      <w:pPr>
        <w:adjustRightInd w:val="0"/>
        <w:snapToGrid w:val="0"/>
        <w:spacing w:line="54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hint="eastAsia"/>
          <w:spacing w:val="-6"/>
          <w:sz w:val="32"/>
          <w:szCs w:val="32"/>
        </w:rPr>
        <w:t>1</w:t>
      </w:r>
      <w:r>
        <w:rPr>
          <w:rFonts w:ascii="仿宋_GB2312" w:eastAsia="仿宋_GB2312" w:hAnsi="宋体" w:hint="eastAsia"/>
          <w:spacing w:val="-6"/>
          <w:sz w:val="32"/>
          <w:szCs w:val="32"/>
        </w:rPr>
        <w:t>）获国家级教学、科研成果奖（前五名）或获省部级教学、科研成果二等奖以上奖励（前三名）或获省部级科研成果三等奖（排名第一）。</w:t>
      </w:r>
    </w:p>
    <w:p w:rsidR="00A456C4" w:rsidRDefault="00EA3730">
      <w:pPr>
        <w:adjustRightInd w:val="0"/>
        <w:snapToGrid w:val="0"/>
        <w:spacing w:line="54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hint="eastAsia"/>
          <w:spacing w:val="-6"/>
          <w:sz w:val="32"/>
          <w:szCs w:val="32"/>
        </w:rPr>
        <w:t>2</w:t>
      </w:r>
      <w:r>
        <w:rPr>
          <w:rFonts w:ascii="仿宋_GB2312" w:eastAsia="仿宋_GB2312" w:hAnsi="宋体" w:hint="eastAsia"/>
          <w:spacing w:val="-6"/>
          <w:sz w:val="32"/>
          <w:szCs w:val="32"/>
        </w:rPr>
        <w:t>）指导学生在国家级学科竞赛获一等奖以上奖项；或指导学生创新创业项目获国家级</w:t>
      </w:r>
      <w:r>
        <w:rPr>
          <w:rFonts w:ascii="仿宋_GB2312" w:eastAsia="仿宋_GB2312" w:hAnsi="宋体" w:hint="eastAsia"/>
          <w:spacing w:val="-6"/>
          <w:sz w:val="32"/>
          <w:szCs w:val="32"/>
        </w:rPr>
        <w:t>2</w:t>
      </w:r>
      <w:r>
        <w:rPr>
          <w:rFonts w:ascii="仿宋_GB2312" w:eastAsia="仿宋_GB2312" w:hAnsi="宋体" w:hint="eastAsia"/>
          <w:spacing w:val="-6"/>
          <w:sz w:val="32"/>
          <w:szCs w:val="32"/>
        </w:rPr>
        <w:t>项以上立项并结题成绩优秀。</w:t>
      </w:r>
    </w:p>
    <w:p w:rsidR="00A456C4" w:rsidRDefault="00EA3730">
      <w:pPr>
        <w:adjustRightInd w:val="0"/>
        <w:snapToGrid w:val="0"/>
        <w:spacing w:line="54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hint="eastAsia"/>
          <w:spacing w:val="-6"/>
          <w:sz w:val="32"/>
          <w:szCs w:val="32"/>
        </w:rPr>
        <w:t>3</w:t>
      </w:r>
      <w:r>
        <w:rPr>
          <w:rFonts w:ascii="仿宋_GB2312" w:eastAsia="仿宋_GB2312" w:hAnsi="宋体" w:hint="eastAsia"/>
          <w:spacing w:val="-6"/>
          <w:sz w:val="32"/>
          <w:szCs w:val="32"/>
        </w:rPr>
        <w:t>）在实验仪器设备的研制及改进、实验技术创新等方面获得经省部级有关部门鉴定达到国内先进水平的成果</w:t>
      </w:r>
      <w:r>
        <w:rPr>
          <w:rFonts w:ascii="仿宋_GB2312" w:eastAsia="仿宋_GB2312" w:hAnsi="宋体" w:hint="eastAsia"/>
          <w:spacing w:val="-6"/>
          <w:sz w:val="32"/>
          <w:szCs w:val="32"/>
        </w:rPr>
        <w:t>1</w:t>
      </w:r>
      <w:r>
        <w:rPr>
          <w:rFonts w:ascii="仿宋_GB2312" w:eastAsia="仿宋_GB2312" w:hAnsi="宋体" w:hint="eastAsia"/>
          <w:spacing w:val="-6"/>
          <w:sz w:val="32"/>
          <w:szCs w:val="32"/>
        </w:rPr>
        <w:t>项；或负责制定出版国家标准或国家规范</w:t>
      </w:r>
      <w:r>
        <w:rPr>
          <w:rFonts w:ascii="仿宋_GB2312" w:eastAsia="仿宋_GB2312" w:hAnsi="宋体" w:hint="eastAsia"/>
          <w:spacing w:val="-6"/>
          <w:sz w:val="32"/>
          <w:szCs w:val="32"/>
        </w:rPr>
        <w:t>1</w:t>
      </w:r>
      <w:r>
        <w:rPr>
          <w:rFonts w:ascii="仿宋_GB2312" w:eastAsia="仿宋_GB2312" w:hAnsi="宋体" w:hint="eastAsia"/>
          <w:spacing w:val="-6"/>
          <w:sz w:val="32"/>
          <w:szCs w:val="32"/>
        </w:rPr>
        <w:t>项。</w:t>
      </w:r>
    </w:p>
    <w:p w:rsidR="00A456C4" w:rsidRDefault="00EA3730">
      <w:pPr>
        <w:adjustRightInd w:val="0"/>
        <w:snapToGrid w:val="0"/>
        <w:spacing w:line="54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hint="eastAsia"/>
          <w:spacing w:val="-6"/>
          <w:sz w:val="32"/>
          <w:szCs w:val="32"/>
        </w:rPr>
        <w:t>4</w:t>
      </w:r>
      <w:r>
        <w:rPr>
          <w:rFonts w:ascii="仿宋_GB2312" w:eastAsia="仿宋_GB2312" w:hAnsi="宋体" w:hint="eastAsia"/>
          <w:spacing w:val="-6"/>
          <w:sz w:val="32"/>
          <w:szCs w:val="32"/>
        </w:rPr>
        <w:t>）作为骨干成员参与国家重点实验室或国家实验基地或国家级实验教学示范中心或国家级虚拟仿真实验教学中心建设（前两名），或为主负责省级重点实验室或省级实验基地或省级实验教学示范中心或省级虚拟仿真实验教学中心建设（排名第一），本项排名以申报书所列实验系列人员的排列次</w:t>
      </w:r>
      <w:r>
        <w:rPr>
          <w:rFonts w:ascii="仿宋_GB2312" w:eastAsia="仿宋_GB2312" w:hAnsi="宋体" w:hint="eastAsia"/>
          <w:spacing w:val="-6"/>
          <w:sz w:val="32"/>
          <w:szCs w:val="32"/>
        </w:rPr>
        <w:lastRenderedPageBreak/>
        <w:t>序为准进行认定。</w:t>
      </w:r>
    </w:p>
    <w:p w:rsidR="00A456C4" w:rsidRDefault="00EA3730" w:rsidP="00EA3730">
      <w:pPr>
        <w:adjustRightInd w:val="0"/>
        <w:snapToGrid w:val="0"/>
        <w:spacing w:line="540" w:lineRule="exact"/>
        <w:ind w:firstLineChars="200" w:firstLine="618"/>
        <w:rPr>
          <w:rFonts w:ascii="仿宋_GB2312" w:eastAsia="仿宋_GB2312" w:hAnsi="宋体"/>
          <w:b/>
          <w:spacing w:val="-6"/>
          <w:sz w:val="32"/>
          <w:szCs w:val="32"/>
        </w:rPr>
      </w:pPr>
      <w:r>
        <w:rPr>
          <w:rFonts w:ascii="仿宋_GB2312" w:eastAsia="仿宋_GB2312" w:hAnsi="宋体" w:hint="eastAsia"/>
          <w:b/>
          <w:spacing w:val="-6"/>
          <w:sz w:val="32"/>
          <w:szCs w:val="32"/>
        </w:rPr>
        <w:t>（三）正高级实验师不实行破格聘任。</w:t>
      </w:r>
    </w:p>
    <w:p w:rsidR="00A456C4" w:rsidRDefault="00EA3730">
      <w:pPr>
        <w:adjustRightInd w:val="0"/>
        <w:snapToGrid w:val="0"/>
        <w:spacing w:line="540" w:lineRule="exact"/>
        <w:ind w:firstLineChars="200" w:firstLine="616"/>
        <w:rPr>
          <w:rFonts w:ascii="黑体" w:eastAsia="黑体" w:hAnsi="黑体"/>
          <w:spacing w:val="-6"/>
          <w:sz w:val="32"/>
          <w:szCs w:val="32"/>
        </w:rPr>
      </w:pPr>
      <w:r>
        <w:rPr>
          <w:rFonts w:ascii="黑体" w:eastAsia="黑体" w:hAnsi="黑体" w:hint="eastAsia"/>
          <w:spacing w:val="-6"/>
          <w:sz w:val="32"/>
          <w:szCs w:val="32"/>
        </w:rPr>
        <w:t>四、附则</w:t>
      </w:r>
      <w:r>
        <w:rPr>
          <w:rFonts w:ascii="黑体" w:eastAsia="黑体" w:hAnsi="黑体" w:hint="eastAsia"/>
          <w:spacing w:val="-6"/>
          <w:sz w:val="32"/>
          <w:szCs w:val="32"/>
        </w:rPr>
        <w:t xml:space="preserve"> </w:t>
      </w:r>
    </w:p>
    <w:p w:rsidR="00A456C4" w:rsidRDefault="00EA3730">
      <w:pPr>
        <w:adjustRightInd w:val="0"/>
        <w:snapToGrid w:val="0"/>
        <w:spacing w:line="54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（一）本实施办法自</w:t>
      </w:r>
      <w:r>
        <w:rPr>
          <w:rFonts w:ascii="仿宋_GB2312" w:eastAsia="仿宋_GB2312" w:hAnsi="宋体" w:hint="eastAsia"/>
          <w:spacing w:val="-6"/>
          <w:sz w:val="32"/>
          <w:szCs w:val="32"/>
        </w:rPr>
        <w:t>2017</w:t>
      </w:r>
      <w:r>
        <w:rPr>
          <w:rFonts w:ascii="仿宋_GB2312" w:eastAsia="仿宋_GB2312" w:hAnsi="宋体" w:hint="eastAsia"/>
          <w:spacing w:val="-6"/>
          <w:sz w:val="32"/>
          <w:szCs w:val="32"/>
        </w:rPr>
        <w:t>年</w:t>
      </w:r>
      <w:r>
        <w:rPr>
          <w:rFonts w:ascii="仿宋_GB2312" w:eastAsia="仿宋_GB2312" w:hAnsi="宋体" w:hint="eastAsia"/>
          <w:spacing w:val="-6"/>
          <w:sz w:val="32"/>
          <w:szCs w:val="32"/>
        </w:rPr>
        <w:t>1</w:t>
      </w:r>
      <w:r>
        <w:rPr>
          <w:rFonts w:ascii="仿宋_GB2312" w:eastAsia="仿宋_GB2312" w:hAnsi="宋体" w:hint="eastAsia"/>
          <w:spacing w:val="-6"/>
          <w:sz w:val="32"/>
          <w:szCs w:val="32"/>
        </w:rPr>
        <w:t>月</w:t>
      </w:r>
      <w:r>
        <w:rPr>
          <w:rFonts w:ascii="仿宋_GB2312" w:eastAsia="仿宋_GB2312" w:hAnsi="宋体" w:hint="eastAsia"/>
          <w:spacing w:val="-6"/>
          <w:sz w:val="32"/>
          <w:szCs w:val="32"/>
        </w:rPr>
        <w:t>1</w:t>
      </w:r>
      <w:r>
        <w:rPr>
          <w:rFonts w:ascii="仿宋_GB2312" w:eastAsia="仿宋_GB2312" w:hAnsi="宋体" w:hint="eastAsia"/>
          <w:spacing w:val="-6"/>
          <w:sz w:val="32"/>
          <w:szCs w:val="32"/>
        </w:rPr>
        <w:t>日起执行。</w:t>
      </w:r>
    </w:p>
    <w:p w:rsidR="00A456C4" w:rsidRDefault="00EA3730">
      <w:pPr>
        <w:adjustRightInd w:val="0"/>
        <w:snapToGrid w:val="0"/>
        <w:spacing w:line="54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（二）本实施办法涉及的有关词语、概念解释及其他未尽事宜参照福大人〔</w:t>
      </w:r>
      <w:r>
        <w:rPr>
          <w:rFonts w:ascii="仿宋_GB2312" w:eastAsia="仿宋_GB2312" w:hAnsi="宋体" w:hint="eastAsia"/>
          <w:spacing w:val="-6"/>
          <w:sz w:val="32"/>
          <w:szCs w:val="32"/>
        </w:rPr>
        <w:t>2013</w:t>
      </w:r>
      <w:r>
        <w:rPr>
          <w:rFonts w:ascii="仿宋_GB2312" w:eastAsia="仿宋_GB2312" w:hAnsi="宋体" w:hint="eastAsia"/>
          <w:spacing w:val="-6"/>
          <w:sz w:val="32"/>
          <w:szCs w:val="32"/>
        </w:rPr>
        <w:t>〕</w:t>
      </w:r>
      <w:r>
        <w:rPr>
          <w:rFonts w:ascii="仿宋_GB2312" w:eastAsia="仿宋_GB2312" w:hAnsi="宋体" w:hint="eastAsia"/>
          <w:spacing w:val="-6"/>
          <w:sz w:val="32"/>
          <w:szCs w:val="32"/>
        </w:rPr>
        <w:t xml:space="preserve">83 </w:t>
      </w:r>
      <w:r>
        <w:rPr>
          <w:rFonts w:ascii="仿宋_GB2312" w:eastAsia="仿宋_GB2312" w:hAnsi="宋体" w:hint="eastAsia"/>
          <w:spacing w:val="-6"/>
          <w:sz w:val="32"/>
          <w:szCs w:val="32"/>
        </w:rPr>
        <w:t>号有关规定执行，核心期刊的认定按福大人〔</w:t>
      </w:r>
      <w:r>
        <w:rPr>
          <w:rFonts w:ascii="仿宋_GB2312" w:eastAsia="仿宋_GB2312" w:hAnsi="宋体" w:hint="eastAsia"/>
          <w:spacing w:val="-6"/>
          <w:sz w:val="32"/>
          <w:szCs w:val="32"/>
        </w:rPr>
        <w:t>2013</w:t>
      </w:r>
      <w:r>
        <w:rPr>
          <w:rFonts w:ascii="仿宋_GB2312" w:eastAsia="仿宋_GB2312" w:hAnsi="宋体" w:hint="eastAsia"/>
          <w:spacing w:val="-6"/>
          <w:sz w:val="32"/>
          <w:szCs w:val="32"/>
        </w:rPr>
        <w:t>〕</w:t>
      </w:r>
      <w:r>
        <w:rPr>
          <w:rFonts w:ascii="仿宋_GB2312" w:eastAsia="仿宋_GB2312" w:hAnsi="宋体" w:hint="eastAsia"/>
          <w:spacing w:val="-6"/>
          <w:sz w:val="32"/>
          <w:szCs w:val="32"/>
        </w:rPr>
        <w:t>156</w:t>
      </w:r>
      <w:r>
        <w:rPr>
          <w:rFonts w:ascii="仿宋_GB2312" w:eastAsia="仿宋_GB2312" w:hAnsi="宋体" w:hint="eastAsia"/>
          <w:spacing w:val="-6"/>
          <w:sz w:val="32"/>
          <w:szCs w:val="32"/>
        </w:rPr>
        <w:t>号要求执行。</w:t>
      </w:r>
    </w:p>
    <w:p w:rsidR="00A456C4" w:rsidRDefault="00EA3730">
      <w:pPr>
        <w:adjustRightInd w:val="0"/>
        <w:snapToGrid w:val="0"/>
        <w:spacing w:line="54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（三）本实施办法由学校专业技术职务聘任委员会办公室负责解释。</w:t>
      </w:r>
    </w:p>
    <w:p w:rsidR="00A456C4" w:rsidRDefault="00A456C4">
      <w:pPr>
        <w:adjustRightInd w:val="0"/>
        <w:snapToGrid w:val="0"/>
        <w:spacing w:line="540" w:lineRule="exact"/>
        <w:ind w:firstLineChars="200" w:firstLine="616"/>
        <w:rPr>
          <w:rFonts w:ascii="仿宋_GB2312" w:eastAsia="仿宋_GB2312" w:hAnsi="宋体"/>
          <w:spacing w:val="-6"/>
          <w:sz w:val="32"/>
          <w:szCs w:val="32"/>
        </w:rPr>
      </w:pPr>
    </w:p>
    <w:p w:rsidR="00A456C4" w:rsidRDefault="00A456C4" w:rsidP="00EA3730">
      <w:pPr>
        <w:adjustRightInd w:val="0"/>
        <w:snapToGrid w:val="0"/>
        <w:spacing w:line="540" w:lineRule="exact"/>
        <w:ind w:firstLineChars="200" w:firstLine="618"/>
        <w:rPr>
          <w:rFonts w:ascii="仿宋_GB2312" w:eastAsia="仿宋_GB2312" w:hAnsi="宋体"/>
          <w:b/>
          <w:spacing w:val="-6"/>
          <w:sz w:val="32"/>
          <w:szCs w:val="32"/>
        </w:rPr>
      </w:pPr>
    </w:p>
    <w:p w:rsidR="00A456C4" w:rsidRDefault="00A456C4" w:rsidP="00EA3730">
      <w:pPr>
        <w:adjustRightInd w:val="0"/>
        <w:snapToGrid w:val="0"/>
        <w:spacing w:line="540" w:lineRule="exact"/>
        <w:ind w:firstLineChars="200" w:firstLine="618"/>
        <w:rPr>
          <w:rFonts w:ascii="仿宋_GB2312" w:eastAsia="仿宋_GB2312" w:hAnsi="宋体"/>
          <w:b/>
          <w:spacing w:val="-6"/>
          <w:sz w:val="32"/>
          <w:szCs w:val="32"/>
        </w:rPr>
      </w:pPr>
    </w:p>
    <w:p w:rsidR="00A456C4" w:rsidRDefault="00A456C4" w:rsidP="00EA3730">
      <w:pPr>
        <w:adjustRightInd w:val="0"/>
        <w:snapToGrid w:val="0"/>
        <w:spacing w:line="540" w:lineRule="exact"/>
        <w:ind w:firstLineChars="200" w:firstLine="618"/>
        <w:rPr>
          <w:rFonts w:ascii="仿宋_GB2312" w:eastAsia="仿宋_GB2312" w:hAnsi="宋体"/>
          <w:b/>
          <w:spacing w:val="-6"/>
          <w:sz w:val="32"/>
          <w:szCs w:val="32"/>
        </w:rPr>
      </w:pPr>
    </w:p>
    <w:p w:rsidR="00A456C4" w:rsidRDefault="00A456C4" w:rsidP="00EA3730">
      <w:pPr>
        <w:adjustRightInd w:val="0"/>
        <w:snapToGrid w:val="0"/>
        <w:spacing w:line="540" w:lineRule="exact"/>
        <w:ind w:firstLineChars="200" w:firstLine="618"/>
        <w:rPr>
          <w:rFonts w:ascii="仿宋_GB2312" w:eastAsia="仿宋_GB2312" w:hAnsi="宋体"/>
          <w:b/>
          <w:spacing w:val="-6"/>
          <w:sz w:val="32"/>
          <w:szCs w:val="32"/>
        </w:rPr>
      </w:pPr>
    </w:p>
    <w:p w:rsidR="00A456C4" w:rsidRDefault="00A456C4" w:rsidP="00EA3730">
      <w:pPr>
        <w:adjustRightInd w:val="0"/>
        <w:snapToGrid w:val="0"/>
        <w:spacing w:line="540" w:lineRule="exact"/>
        <w:ind w:firstLineChars="200" w:firstLine="618"/>
        <w:rPr>
          <w:rFonts w:ascii="仿宋_GB2312" w:eastAsia="仿宋_GB2312" w:hAnsi="宋体"/>
          <w:b/>
          <w:spacing w:val="-6"/>
          <w:sz w:val="32"/>
          <w:szCs w:val="32"/>
        </w:rPr>
      </w:pPr>
    </w:p>
    <w:p w:rsidR="00A456C4" w:rsidRDefault="00A456C4" w:rsidP="00EA3730">
      <w:pPr>
        <w:adjustRightInd w:val="0"/>
        <w:snapToGrid w:val="0"/>
        <w:spacing w:line="540" w:lineRule="exact"/>
        <w:ind w:firstLineChars="200" w:firstLine="618"/>
        <w:rPr>
          <w:rFonts w:ascii="仿宋_GB2312" w:eastAsia="仿宋_GB2312" w:hAnsi="宋体"/>
          <w:b/>
          <w:spacing w:val="-6"/>
          <w:sz w:val="32"/>
          <w:szCs w:val="32"/>
        </w:rPr>
      </w:pPr>
    </w:p>
    <w:p w:rsidR="00A456C4" w:rsidRDefault="00A456C4" w:rsidP="00EA3730">
      <w:pPr>
        <w:adjustRightInd w:val="0"/>
        <w:snapToGrid w:val="0"/>
        <w:spacing w:line="540" w:lineRule="exact"/>
        <w:ind w:firstLineChars="200" w:firstLine="618"/>
        <w:rPr>
          <w:rFonts w:ascii="仿宋_GB2312" w:eastAsia="仿宋_GB2312" w:hAnsi="宋体"/>
          <w:b/>
          <w:spacing w:val="-6"/>
          <w:sz w:val="32"/>
          <w:szCs w:val="32"/>
        </w:rPr>
      </w:pPr>
    </w:p>
    <w:p w:rsidR="00A456C4" w:rsidRDefault="00A456C4" w:rsidP="00EA3730">
      <w:pPr>
        <w:adjustRightInd w:val="0"/>
        <w:snapToGrid w:val="0"/>
        <w:spacing w:line="540" w:lineRule="exact"/>
        <w:ind w:firstLineChars="200" w:firstLine="618"/>
        <w:rPr>
          <w:rFonts w:ascii="仿宋_GB2312" w:eastAsia="仿宋_GB2312" w:hAnsi="宋体"/>
          <w:b/>
          <w:spacing w:val="-6"/>
          <w:sz w:val="32"/>
          <w:szCs w:val="32"/>
        </w:rPr>
      </w:pPr>
    </w:p>
    <w:p w:rsidR="00A456C4" w:rsidRDefault="00A456C4" w:rsidP="00EA3730">
      <w:pPr>
        <w:adjustRightInd w:val="0"/>
        <w:snapToGrid w:val="0"/>
        <w:spacing w:line="540" w:lineRule="exact"/>
        <w:ind w:firstLineChars="200" w:firstLine="618"/>
        <w:rPr>
          <w:rFonts w:ascii="仿宋_GB2312" w:eastAsia="仿宋_GB2312" w:hAnsi="宋体"/>
          <w:b/>
          <w:spacing w:val="-6"/>
          <w:sz w:val="32"/>
          <w:szCs w:val="32"/>
        </w:rPr>
      </w:pPr>
    </w:p>
    <w:p w:rsidR="00A456C4" w:rsidRDefault="00A456C4" w:rsidP="00EA3730">
      <w:pPr>
        <w:adjustRightInd w:val="0"/>
        <w:snapToGrid w:val="0"/>
        <w:spacing w:line="540" w:lineRule="exact"/>
        <w:ind w:firstLineChars="200" w:firstLine="618"/>
        <w:rPr>
          <w:rFonts w:ascii="仿宋_GB2312" w:eastAsia="仿宋_GB2312" w:hAnsi="宋体"/>
          <w:b/>
          <w:spacing w:val="-6"/>
          <w:sz w:val="32"/>
          <w:szCs w:val="32"/>
        </w:rPr>
      </w:pPr>
    </w:p>
    <w:p w:rsidR="00A456C4" w:rsidRDefault="00A456C4" w:rsidP="00EA3730">
      <w:pPr>
        <w:adjustRightInd w:val="0"/>
        <w:snapToGrid w:val="0"/>
        <w:spacing w:line="540" w:lineRule="exact"/>
        <w:ind w:firstLineChars="200" w:firstLine="618"/>
        <w:rPr>
          <w:rFonts w:ascii="仿宋_GB2312" w:eastAsia="仿宋_GB2312" w:hAnsi="宋体"/>
          <w:b/>
          <w:spacing w:val="-6"/>
          <w:sz w:val="32"/>
          <w:szCs w:val="32"/>
        </w:rPr>
      </w:pPr>
    </w:p>
    <w:p w:rsidR="00A456C4" w:rsidRDefault="00A456C4" w:rsidP="00EA3730">
      <w:pPr>
        <w:adjustRightInd w:val="0"/>
        <w:snapToGrid w:val="0"/>
        <w:spacing w:line="540" w:lineRule="exact"/>
        <w:ind w:firstLineChars="200" w:firstLine="618"/>
        <w:rPr>
          <w:rFonts w:ascii="仿宋_GB2312" w:eastAsia="仿宋_GB2312" w:hAnsi="宋体"/>
          <w:b/>
          <w:spacing w:val="-6"/>
          <w:sz w:val="32"/>
          <w:szCs w:val="32"/>
        </w:rPr>
      </w:pPr>
    </w:p>
    <w:p w:rsidR="00A456C4" w:rsidRDefault="00A456C4" w:rsidP="00EA3730">
      <w:pPr>
        <w:adjustRightInd w:val="0"/>
        <w:snapToGrid w:val="0"/>
        <w:spacing w:line="540" w:lineRule="exact"/>
        <w:ind w:firstLineChars="200" w:firstLine="618"/>
        <w:rPr>
          <w:rFonts w:ascii="仿宋_GB2312" w:eastAsia="仿宋_GB2312" w:hAnsi="宋体"/>
          <w:b/>
          <w:spacing w:val="-6"/>
          <w:sz w:val="32"/>
          <w:szCs w:val="32"/>
        </w:rPr>
      </w:pPr>
    </w:p>
    <w:p w:rsidR="00A456C4" w:rsidRDefault="00A456C4"/>
    <w:sectPr w:rsidR="00A456C4" w:rsidSect="00A456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23935DC"/>
    <w:rsid w:val="00A456C4"/>
    <w:rsid w:val="00EA3730"/>
    <w:rsid w:val="22393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6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272</Words>
  <Characters>1551</Characters>
  <Application>Microsoft Office Word</Application>
  <DocSecurity>0</DocSecurity>
  <Lines>12</Lines>
  <Paragraphs>3</Paragraphs>
  <ScaleCrop>false</ScaleCrop>
  <Company>CHINA</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dcterms:created xsi:type="dcterms:W3CDTF">2018-01-19T07:06:00Z</dcterms:created>
  <dcterms:modified xsi:type="dcterms:W3CDTF">2018-01-19T07:06:00Z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