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AFB" w:rsidRPr="00B30A2A" w:rsidRDefault="00883310">
      <w:pPr>
        <w:adjustRightInd w:val="0"/>
        <w:snapToGrid w:val="0"/>
        <w:spacing w:line="300" w:lineRule="auto"/>
        <w:jc w:val="center"/>
        <w:rPr>
          <w:rFonts w:asciiTheme="minorEastAsia" w:hAnsiTheme="minorEastAsia" w:cs="黑体"/>
          <w:spacing w:val="6"/>
          <w:sz w:val="24"/>
          <w:szCs w:val="24"/>
        </w:rPr>
      </w:pPr>
      <w:r w:rsidRPr="00B30A2A">
        <w:rPr>
          <w:rFonts w:asciiTheme="minorEastAsia" w:hAnsiTheme="minorEastAsia" w:cs="黑体" w:hint="eastAsia"/>
          <w:spacing w:val="6"/>
          <w:sz w:val="24"/>
          <w:szCs w:val="24"/>
        </w:rPr>
        <w:t>“数字诊疗装备研发”试点专项</w:t>
      </w:r>
    </w:p>
    <w:p w:rsidR="00017AFB" w:rsidRPr="00B30A2A" w:rsidRDefault="00883310">
      <w:pPr>
        <w:adjustRightInd w:val="0"/>
        <w:snapToGrid w:val="0"/>
        <w:spacing w:line="300" w:lineRule="auto"/>
        <w:jc w:val="center"/>
        <w:rPr>
          <w:rFonts w:asciiTheme="minorEastAsia" w:hAnsiTheme="minorEastAsia" w:cs="黑体"/>
          <w:spacing w:val="6"/>
          <w:sz w:val="24"/>
          <w:szCs w:val="24"/>
        </w:rPr>
      </w:pPr>
      <w:r w:rsidRPr="00B30A2A">
        <w:rPr>
          <w:rFonts w:asciiTheme="minorEastAsia" w:hAnsiTheme="minorEastAsia" w:cs="黑体" w:hint="eastAsia"/>
          <w:spacing w:val="6"/>
          <w:sz w:val="24"/>
          <w:szCs w:val="24"/>
        </w:rPr>
        <w:t>2019</w:t>
      </w:r>
      <w:r w:rsidRPr="00B30A2A">
        <w:rPr>
          <w:rFonts w:asciiTheme="minorEastAsia" w:hAnsiTheme="minorEastAsia" w:cs="黑体" w:hint="eastAsia"/>
          <w:spacing w:val="6"/>
          <w:sz w:val="24"/>
          <w:szCs w:val="24"/>
        </w:rPr>
        <w:t>年度项目申报指南</w:t>
      </w:r>
    </w:p>
    <w:p w:rsidR="00017AFB" w:rsidRPr="00B30A2A" w:rsidRDefault="00883310">
      <w:pPr>
        <w:adjustRightInd w:val="0"/>
        <w:snapToGrid w:val="0"/>
        <w:spacing w:line="300" w:lineRule="auto"/>
        <w:jc w:val="center"/>
        <w:rPr>
          <w:rFonts w:asciiTheme="minorEastAsia" w:hAnsiTheme="minorEastAsia" w:cs="黑体"/>
          <w:spacing w:val="6"/>
          <w:sz w:val="24"/>
          <w:szCs w:val="24"/>
        </w:rPr>
      </w:pPr>
      <w:r w:rsidRPr="00B30A2A">
        <w:rPr>
          <w:rFonts w:asciiTheme="minorEastAsia" w:hAnsiTheme="minorEastAsia" w:cs="黑体" w:hint="eastAsia"/>
          <w:spacing w:val="6"/>
          <w:sz w:val="24"/>
          <w:szCs w:val="24"/>
        </w:rPr>
        <w:t>（征求意见稿）</w:t>
      </w:r>
    </w:p>
    <w:p w:rsidR="00017AFB" w:rsidRPr="00B30A2A" w:rsidRDefault="00017AFB" w:rsidP="00B30A2A">
      <w:pPr>
        <w:autoSpaceDE w:val="0"/>
        <w:autoSpaceDN w:val="0"/>
        <w:adjustRightInd w:val="0"/>
        <w:snapToGrid w:val="0"/>
        <w:spacing w:line="360" w:lineRule="auto"/>
        <w:ind w:firstLineChars="200" w:firstLine="480"/>
        <w:rPr>
          <w:rFonts w:asciiTheme="minorEastAsia" w:hAnsiTheme="minorEastAsia" w:cs="Times New Roman"/>
          <w:kern w:val="0"/>
          <w:sz w:val="24"/>
          <w:szCs w:val="24"/>
        </w:rPr>
      </w:pPr>
    </w:p>
    <w:p w:rsidR="00017AFB" w:rsidRPr="00B30A2A" w:rsidRDefault="00883310" w:rsidP="00B30A2A">
      <w:pPr>
        <w:autoSpaceDE w:val="0"/>
        <w:autoSpaceDN w:val="0"/>
        <w:spacing w:line="360" w:lineRule="auto"/>
        <w:ind w:firstLineChars="200" w:firstLine="480"/>
        <w:rPr>
          <w:rFonts w:asciiTheme="minorEastAsia" w:hAnsiTheme="minorEastAsia" w:cs="Times New Roman"/>
          <w:kern w:val="0"/>
          <w:sz w:val="24"/>
          <w:szCs w:val="24"/>
        </w:rPr>
      </w:pPr>
      <w:r w:rsidRPr="00B30A2A">
        <w:rPr>
          <w:rFonts w:asciiTheme="minorEastAsia" w:hAnsiTheme="minorEastAsia" w:cs="Times New Roman"/>
          <w:kern w:val="0"/>
          <w:sz w:val="24"/>
          <w:szCs w:val="24"/>
        </w:rPr>
        <w:t>本专项旨在抢抓健康领域新一轮科技革命的契机，以早期诊断、精确诊断、微创治疗、精准治疗为方向，以多模态分子成像、大型放疗设备等十个重大战略性产品为重点，系统加强核心部件和关键技术攻关，重点突破一批引领性前沿技术，协同推进检测技术提升、标准体系建设、应用解决方案、示范应用评价研究等工作，加快推进我国医疗器械领域创新链与产业链的整合，促进我国数字诊疗装备整体进入国际先进行列。</w:t>
      </w:r>
    </w:p>
    <w:p w:rsidR="00017AFB" w:rsidRPr="00B30A2A" w:rsidRDefault="00883310" w:rsidP="00B30A2A">
      <w:pPr>
        <w:autoSpaceDE w:val="0"/>
        <w:autoSpaceDN w:val="0"/>
        <w:spacing w:line="360" w:lineRule="auto"/>
        <w:ind w:firstLineChars="200" w:firstLine="480"/>
        <w:rPr>
          <w:rFonts w:asciiTheme="minorEastAsia" w:hAnsiTheme="minorEastAsia" w:cs="Times New Roman"/>
          <w:kern w:val="0"/>
          <w:sz w:val="24"/>
          <w:szCs w:val="24"/>
        </w:rPr>
      </w:pPr>
      <w:r w:rsidRPr="00B30A2A">
        <w:rPr>
          <w:rFonts w:asciiTheme="minorEastAsia" w:hAnsiTheme="minorEastAsia" w:cs="Times New Roman"/>
          <w:kern w:val="0"/>
          <w:sz w:val="24"/>
          <w:szCs w:val="24"/>
        </w:rPr>
        <w:t>本专项按照全链条部署、一体化实施的原则，设置了前沿和共性技术创新、重大装备研发、应用解决方案研究、应用示范和评价研究</w:t>
      </w:r>
      <w:r w:rsidRPr="00B30A2A">
        <w:rPr>
          <w:rFonts w:asciiTheme="minorEastAsia" w:hAnsiTheme="minorEastAsia" w:cs="Times New Roman"/>
          <w:kern w:val="0"/>
          <w:sz w:val="24"/>
          <w:szCs w:val="24"/>
        </w:rPr>
        <w:t>4</w:t>
      </w:r>
      <w:r w:rsidRPr="00B30A2A">
        <w:rPr>
          <w:rFonts w:asciiTheme="minorEastAsia" w:hAnsiTheme="minorEastAsia" w:cs="Times New Roman"/>
          <w:kern w:val="0"/>
          <w:sz w:val="24"/>
          <w:szCs w:val="24"/>
        </w:rPr>
        <w:t>项任务</w:t>
      </w:r>
      <w:r w:rsidRPr="00B30A2A">
        <w:rPr>
          <w:rFonts w:asciiTheme="minorEastAsia" w:hAnsiTheme="minorEastAsia" w:cs="Times New Roman" w:hint="eastAsia"/>
          <w:kern w:val="0"/>
          <w:sz w:val="24"/>
          <w:szCs w:val="24"/>
        </w:rPr>
        <w:t>，</w:t>
      </w:r>
      <w:r w:rsidRPr="00B30A2A">
        <w:rPr>
          <w:rFonts w:asciiTheme="minorEastAsia" w:hAnsiTheme="minorEastAsia" w:cs="Times New Roman"/>
          <w:kern w:val="0"/>
          <w:sz w:val="24"/>
          <w:szCs w:val="24"/>
        </w:rPr>
        <w:t>2016</w:t>
      </w:r>
      <w:r w:rsidRPr="00B30A2A">
        <w:rPr>
          <w:rFonts w:asciiTheme="minorEastAsia" w:hAnsiTheme="minorEastAsia" w:cs="Times New Roman"/>
          <w:kern w:val="0"/>
          <w:sz w:val="24"/>
          <w:szCs w:val="24"/>
        </w:rPr>
        <w:t>年已启动项目</w:t>
      </w:r>
      <w:r w:rsidRPr="00B30A2A">
        <w:rPr>
          <w:rFonts w:asciiTheme="minorEastAsia" w:hAnsiTheme="minorEastAsia" w:cs="Times New Roman"/>
          <w:kern w:val="0"/>
          <w:sz w:val="24"/>
          <w:szCs w:val="24"/>
        </w:rPr>
        <w:t>70</w:t>
      </w:r>
      <w:r w:rsidRPr="00B30A2A">
        <w:rPr>
          <w:rFonts w:asciiTheme="minorEastAsia" w:hAnsiTheme="minorEastAsia" w:cs="Times New Roman"/>
          <w:kern w:val="0"/>
          <w:sz w:val="24"/>
          <w:szCs w:val="24"/>
        </w:rPr>
        <w:t>个，</w:t>
      </w:r>
      <w:r w:rsidRPr="00B30A2A">
        <w:rPr>
          <w:rFonts w:asciiTheme="minorEastAsia" w:hAnsiTheme="minorEastAsia" w:cs="Times New Roman"/>
          <w:kern w:val="0"/>
          <w:sz w:val="24"/>
          <w:szCs w:val="24"/>
        </w:rPr>
        <w:t>2017</w:t>
      </w:r>
      <w:r w:rsidRPr="00B30A2A">
        <w:rPr>
          <w:rFonts w:asciiTheme="minorEastAsia" w:hAnsiTheme="minorEastAsia" w:cs="Times New Roman"/>
          <w:kern w:val="0"/>
          <w:sz w:val="24"/>
          <w:szCs w:val="24"/>
        </w:rPr>
        <w:t>年已启动项目</w:t>
      </w:r>
      <w:r w:rsidRPr="00B30A2A">
        <w:rPr>
          <w:rFonts w:asciiTheme="minorEastAsia" w:hAnsiTheme="minorEastAsia" w:cs="Times New Roman"/>
          <w:kern w:val="0"/>
          <w:sz w:val="24"/>
          <w:szCs w:val="24"/>
        </w:rPr>
        <w:t>71</w:t>
      </w:r>
      <w:r w:rsidRPr="00B30A2A">
        <w:rPr>
          <w:rFonts w:asciiTheme="minorEastAsia" w:hAnsiTheme="minorEastAsia" w:cs="Times New Roman"/>
          <w:kern w:val="0"/>
          <w:sz w:val="24"/>
          <w:szCs w:val="24"/>
        </w:rPr>
        <w:t>个，</w:t>
      </w:r>
      <w:r w:rsidRPr="00B30A2A">
        <w:rPr>
          <w:rFonts w:asciiTheme="minorEastAsia" w:hAnsiTheme="minorEastAsia" w:cs="Times New Roman"/>
          <w:kern w:val="0"/>
          <w:sz w:val="24"/>
          <w:szCs w:val="24"/>
        </w:rPr>
        <w:t>2018</w:t>
      </w:r>
      <w:r w:rsidRPr="00B30A2A">
        <w:rPr>
          <w:rFonts w:asciiTheme="minorEastAsia" w:hAnsiTheme="minorEastAsia" w:cs="Times New Roman"/>
          <w:kern w:val="0"/>
          <w:sz w:val="24"/>
          <w:szCs w:val="24"/>
        </w:rPr>
        <w:t>年预计启动项目</w:t>
      </w:r>
      <w:r w:rsidRPr="00B30A2A">
        <w:rPr>
          <w:rFonts w:asciiTheme="minorEastAsia" w:hAnsiTheme="minorEastAsia" w:cs="Times New Roman"/>
          <w:kern w:val="0"/>
          <w:sz w:val="24"/>
          <w:szCs w:val="24"/>
        </w:rPr>
        <w:t>2</w:t>
      </w:r>
      <w:r w:rsidRPr="00B30A2A">
        <w:rPr>
          <w:rFonts w:asciiTheme="minorEastAsia" w:hAnsiTheme="minorEastAsia" w:cs="Times New Roman" w:hint="eastAsia"/>
          <w:kern w:val="0"/>
          <w:sz w:val="24"/>
          <w:szCs w:val="24"/>
        </w:rPr>
        <w:t>9</w:t>
      </w:r>
      <w:r w:rsidRPr="00B30A2A">
        <w:rPr>
          <w:rFonts w:asciiTheme="minorEastAsia" w:hAnsiTheme="minorEastAsia" w:cs="Times New Roman"/>
          <w:kern w:val="0"/>
          <w:sz w:val="24"/>
          <w:szCs w:val="24"/>
        </w:rPr>
        <w:t>个。</w:t>
      </w:r>
    </w:p>
    <w:p w:rsidR="00017AFB" w:rsidRPr="00B30A2A" w:rsidRDefault="00883310" w:rsidP="00B30A2A">
      <w:pPr>
        <w:autoSpaceDE w:val="0"/>
        <w:autoSpaceDN w:val="0"/>
        <w:spacing w:line="360" w:lineRule="auto"/>
        <w:ind w:firstLineChars="200" w:firstLine="480"/>
        <w:rPr>
          <w:rFonts w:asciiTheme="minorEastAsia" w:hAnsiTheme="minorEastAsia" w:cs="Times New Roman"/>
          <w:kern w:val="0"/>
          <w:sz w:val="24"/>
          <w:szCs w:val="24"/>
        </w:rPr>
      </w:pPr>
      <w:r w:rsidRPr="00B30A2A">
        <w:rPr>
          <w:rFonts w:asciiTheme="minorEastAsia" w:hAnsiTheme="minorEastAsia" w:cs="Times New Roman"/>
          <w:kern w:val="0"/>
          <w:sz w:val="24"/>
          <w:szCs w:val="24"/>
        </w:rPr>
        <w:t>结合实施方案总体安排以及</w:t>
      </w:r>
      <w:r w:rsidRPr="00B30A2A">
        <w:rPr>
          <w:rFonts w:asciiTheme="minorEastAsia" w:hAnsiTheme="minorEastAsia" w:cs="Times New Roman"/>
          <w:kern w:val="0"/>
          <w:sz w:val="24"/>
          <w:szCs w:val="24"/>
        </w:rPr>
        <w:t>2016</w:t>
      </w:r>
      <w:r w:rsidRPr="00B30A2A">
        <w:rPr>
          <w:rFonts w:asciiTheme="minorEastAsia" w:hAnsiTheme="minorEastAsia" w:cs="Times New Roman"/>
          <w:kern w:val="0"/>
          <w:sz w:val="24"/>
          <w:szCs w:val="24"/>
        </w:rPr>
        <w:t>年、</w:t>
      </w:r>
      <w:r w:rsidRPr="00B30A2A">
        <w:rPr>
          <w:rFonts w:asciiTheme="minorEastAsia" w:hAnsiTheme="minorEastAsia" w:cs="Times New Roman"/>
          <w:kern w:val="0"/>
          <w:sz w:val="24"/>
          <w:szCs w:val="24"/>
        </w:rPr>
        <w:t>2017</w:t>
      </w:r>
      <w:r w:rsidRPr="00B30A2A">
        <w:rPr>
          <w:rFonts w:asciiTheme="minorEastAsia" w:hAnsiTheme="minorEastAsia" w:cs="Times New Roman"/>
          <w:kern w:val="0"/>
          <w:sz w:val="24"/>
          <w:szCs w:val="24"/>
        </w:rPr>
        <w:t>年和</w:t>
      </w:r>
      <w:r w:rsidRPr="00B30A2A">
        <w:rPr>
          <w:rFonts w:asciiTheme="minorEastAsia" w:hAnsiTheme="minorEastAsia" w:cs="Times New Roman"/>
          <w:kern w:val="0"/>
          <w:sz w:val="24"/>
          <w:szCs w:val="24"/>
        </w:rPr>
        <w:t>2018</w:t>
      </w:r>
      <w:r w:rsidRPr="00B30A2A">
        <w:rPr>
          <w:rFonts w:asciiTheme="minorEastAsia" w:hAnsiTheme="minorEastAsia" w:cs="Times New Roman"/>
          <w:kern w:val="0"/>
          <w:sz w:val="24"/>
          <w:szCs w:val="24"/>
        </w:rPr>
        <w:t>立项情况，</w:t>
      </w:r>
      <w:r w:rsidRPr="00B30A2A">
        <w:rPr>
          <w:rFonts w:asciiTheme="minorEastAsia" w:hAnsiTheme="minorEastAsia" w:cs="Times New Roman"/>
          <w:kern w:val="0"/>
          <w:sz w:val="24"/>
          <w:szCs w:val="24"/>
        </w:rPr>
        <w:t>2019</w:t>
      </w:r>
      <w:r w:rsidRPr="00B30A2A">
        <w:rPr>
          <w:rFonts w:asciiTheme="minorEastAsia" w:hAnsiTheme="minorEastAsia" w:cs="Times New Roman"/>
          <w:kern w:val="0"/>
          <w:sz w:val="24"/>
          <w:szCs w:val="24"/>
        </w:rPr>
        <w:t>年专项项目申请指南旨在以医学影像、放疗治疗、医用机器人等十个重大战略性产品中的核心部件、集成电路元器件和原材料关键技术攻关为重点，突破一批核心部件</w:t>
      </w:r>
      <w:r w:rsidRPr="00B30A2A">
        <w:rPr>
          <w:rFonts w:asciiTheme="minorEastAsia" w:hAnsiTheme="minorEastAsia" w:cs="Times New Roman"/>
          <w:kern w:val="0"/>
          <w:sz w:val="24"/>
          <w:szCs w:val="24"/>
        </w:rPr>
        <w:t>/</w:t>
      </w:r>
      <w:r w:rsidRPr="00B30A2A">
        <w:rPr>
          <w:rFonts w:asciiTheme="minorEastAsia" w:hAnsiTheme="minorEastAsia" w:cs="Times New Roman"/>
          <w:kern w:val="0"/>
          <w:sz w:val="24"/>
          <w:szCs w:val="24"/>
        </w:rPr>
        <w:t>集成电路</w:t>
      </w:r>
      <w:r w:rsidRPr="00B30A2A">
        <w:rPr>
          <w:rFonts w:asciiTheme="minorEastAsia" w:hAnsiTheme="minorEastAsia" w:cs="Times New Roman"/>
          <w:kern w:val="0"/>
          <w:sz w:val="24"/>
          <w:szCs w:val="24"/>
        </w:rPr>
        <w:t>/</w:t>
      </w:r>
      <w:r w:rsidRPr="00B30A2A">
        <w:rPr>
          <w:rFonts w:asciiTheme="minorEastAsia" w:hAnsiTheme="minorEastAsia" w:cs="Times New Roman"/>
          <w:kern w:val="0"/>
          <w:sz w:val="24"/>
          <w:szCs w:val="24"/>
        </w:rPr>
        <w:t>元器件</w:t>
      </w:r>
      <w:r w:rsidRPr="00B30A2A">
        <w:rPr>
          <w:rFonts w:asciiTheme="minorEastAsia" w:hAnsiTheme="minorEastAsia" w:cs="Times New Roman"/>
          <w:kern w:val="0"/>
          <w:sz w:val="24"/>
          <w:szCs w:val="24"/>
        </w:rPr>
        <w:t>/</w:t>
      </w:r>
      <w:r w:rsidRPr="00B30A2A">
        <w:rPr>
          <w:rFonts w:asciiTheme="minorEastAsia" w:hAnsiTheme="minorEastAsia" w:cs="Times New Roman"/>
          <w:kern w:val="0"/>
          <w:sz w:val="24"/>
          <w:szCs w:val="24"/>
        </w:rPr>
        <w:t>原材料产品研发，完善我国医疗器械领域供应链、产业链与创新链</w:t>
      </w:r>
      <w:r w:rsidRPr="00B30A2A">
        <w:rPr>
          <w:rFonts w:asciiTheme="minorEastAsia" w:hAnsiTheme="minorEastAsia" w:cs="Times New Roman"/>
          <w:kern w:val="0"/>
          <w:sz w:val="24"/>
          <w:szCs w:val="24"/>
        </w:rPr>
        <w:t>。</w:t>
      </w:r>
      <w:r w:rsidRPr="00B30A2A">
        <w:rPr>
          <w:rFonts w:asciiTheme="minorEastAsia" w:hAnsiTheme="minorEastAsia" w:cs="Times New Roman"/>
          <w:kern w:val="0"/>
          <w:sz w:val="24"/>
          <w:szCs w:val="24"/>
        </w:rPr>
        <w:t>2019</w:t>
      </w:r>
      <w:r w:rsidRPr="00B30A2A">
        <w:rPr>
          <w:rFonts w:asciiTheme="minorEastAsia" w:hAnsiTheme="minorEastAsia" w:cs="Times New Roman"/>
          <w:kern w:val="0"/>
          <w:sz w:val="24"/>
          <w:szCs w:val="24"/>
        </w:rPr>
        <w:t>年启动第四批任务：任务</w:t>
      </w:r>
      <w:r w:rsidRPr="00B30A2A">
        <w:rPr>
          <w:rFonts w:asciiTheme="minorEastAsia" w:hAnsiTheme="minorEastAsia" w:cs="Times New Roman"/>
          <w:kern w:val="0"/>
          <w:sz w:val="24"/>
          <w:szCs w:val="24"/>
        </w:rPr>
        <w:t>1——</w:t>
      </w:r>
      <w:r w:rsidRPr="00B30A2A">
        <w:rPr>
          <w:rFonts w:asciiTheme="minorEastAsia" w:hAnsiTheme="minorEastAsia" w:cs="Times New Roman"/>
          <w:kern w:val="0"/>
          <w:sz w:val="24"/>
          <w:szCs w:val="24"/>
        </w:rPr>
        <w:t>关键核心部件</w:t>
      </w:r>
      <w:r w:rsidRPr="00B30A2A">
        <w:rPr>
          <w:rFonts w:asciiTheme="minorEastAsia" w:hAnsiTheme="minorEastAsia" w:cs="Times New Roman" w:hint="eastAsia"/>
          <w:kern w:val="0"/>
          <w:sz w:val="24"/>
          <w:szCs w:val="24"/>
        </w:rPr>
        <w:t>攻关，包括</w:t>
      </w:r>
      <w:r w:rsidRPr="00B30A2A">
        <w:rPr>
          <w:rFonts w:asciiTheme="minorEastAsia" w:hAnsiTheme="minorEastAsia" w:cs="Times New Roman"/>
          <w:kern w:val="0"/>
          <w:sz w:val="24"/>
          <w:szCs w:val="24"/>
        </w:rPr>
        <w:t>集成电路、元器件</w:t>
      </w:r>
      <w:r w:rsidRPr="00B30A2A">
        <w:rPr>
          <w:rFonts w:asciiTheme="minorEastAsia" w:hAnsiTheme="minorEastAsia" w:cs="Times New Roman" w:hint="eastAsia"/>
          <w:kern w:val="0"/>
          <w:sz w:val="24"/>
          <w:szCs w:val="24"/>
        </w:rPr>
        <w:t>、</w:t>
      </w:r>
      <w:r w:rsidRPr="00B30A2A">
        <w:rPr>
          <w:rFonts w:asciiTheme="minorEastAsia" w:hAnsiTheme="minorEastAsia" w:cs="Times New Roman"/>
          <w:kern w:val="0"/>
          <w:sz w:val="24"/>
          <w:szCs w:val="24"/>
        </w:rPr>
        <w:t>原材料</w:t>
      </w:r>
      <w:r w:rsidRPr="00B30A2A">
        <w:rPr>
          <w:rFonts w:asciiTheme="minorEastAsia" w:hAnsiTheme="minorEastAsia" w:cs="Times New Roman" w:hint="eastAsia"/>
          <w:kern w:val="0"/>
          <w:sz w:val="24"/>
          <w:szCs w:val="24"/>
        </w:rPr>
        <w:t>等问题攻关</w:t>
      </w:r>
      <w:r w:rsidRPr="00B30A2A">
        <w:rPr>
          <w:rFonts w:asciiTheme="minorEastAsia" w:hAnsiTheme="minorEastAsia" w:cs="Times New Roman"/>
          <w:kern w:val="0"/>
          <w:sz w:val="24"/>
          <w:szCs w:val="24"/>
        </w:rPr>
        <w:t>；任务</w:t>
      </w:r>
      <w:r w:rsidRPr="00B30A2A">
        <w:rPr>
          <w:rFonts w:asciiTheme="minorEastAsia" w:hAnsiTheme="minorEastAsia" w:cs="Times New Roman"/>
          <w:kern w:val="0"/>
          <w:sz w:val="24"/>
          <w:szCs w:val="24"/>
        </w:rPr>
        <w:t>2——</w:t>
      </w:r>
      <w:r w:rsidRPr="00B30A2A">
        <w:rPr>
          <w:rFonts w:asciiTheme="minorEastAsia" w:hAnsiTheme="minorEastAsia" w:cs="Times New Roman"/>
          <w:kern w:val="0"/>
          <w:sz w:val="24"/>
          <w:szCs w:val="24"/>
        </w:rPr>
        <w:t>前沿与共性技术创新，包括新型医用人工智能前沿技术创新、新型电刺激疾病调控前沿技术创新、无创精准诊疗一体化前沿技术创新和医学软件系统性能测试共性技术研发；任务</w:t>
      </w:r>
      <w:r w:rsidRPr="00B30A2A">
        <w:rPr>
          <w:rFonts w:asciiTheme="minorEastAsia" w:hAnsiTheme="minorEastAsia" w:cs="Times New Roman"/>
          <w:kern w:val="0"/>
          <w:sz w:val="24"/>
          <w:szCs w:val="24"/>
        </w:rPr>
        <w:t>3——</w:t>
      </w:r>
      <w:r w:rsidRPr="00B30A2A">
        <w:rPr>
          <w:rFonts w:asciiTheme="minorEastAsia" w:hAnsiTheme="minorEastAsia" w:cs="Times New Roman"/>
          <w:kern w:val="0"/>
          <w:sz w:val="24"/>
          <w:szCs w:val="24"/>
        </w:rPr>
        <w:t>重点产品研发，包括受制于人的产品和</w:t>
      </w:r>
      <w:r w:rsidRPr="00B30A2A">
        <w:rPr>
          <w:rFonts w:asciiTheme="minorEastAsia" w:hAnsiTheme="minorEastAsia" w:cs="Times New Roman" w:hint="eastAsia"/>
          <w:kern w:val="0"/>
          <w:sz w:val="24"/>
          <w:szCs w:val="24"/>
        </w:rPr>
        <w:t>发展不足</w:t>
      </w:r>
      <w:r w:rsidRPr="00B30A2A">
        <w:rPr>
          <w:rFonts w:asciiTheme="minorEastAsia" w:hAnsiTheme="minorEastAsia" w:cs="Times New Roman"/>
          <w:kern w:val="0"/>
          <w:sz w:val="24"/>
          <w:szCs w:val="24"/>
        </w:rPr>
        <w:t>的创新产品研发；任务</w:t>
      </w:r>
      <w:r w:rsidRPr="00B30A2A">
        <w:rPr>
          <w:rFonts w:asciiTheme="minorEastAsia" w:hAnsiTheme="minorEastAsia" w:cs="Times New Roman"/>
          <w:kern w:val="0"/>
          <w:sz w:val="24"/>
          <w:szCs w:val="24"/>
        </w:rPr>
        <w:t>4——</w:t>
      </w:r>
      <w:r w:rsidRPr="00B30A2A">
        <w:rPr>
          <w:rFonts w:asciiTheme="minorEastAsia" w:hAnsiTheme="minorEastAsia" w:cs="Times New Roman"/>
          <w:kern w:val="0"/>
          <w:sz w:val="24"/>
          <w:szCs w:val="24"/>
        </w:rPr>
        <w:t>应用解决方案研究，包括基于区块链技术的新服务模式解决方案；任务</w:t>
      </w:r>
      <w:r w:rsidRPr="00B30A2A">
        <w:rPr>
          <w:rFonts w:asciiTheme="minorEastAsia" w:hAnsiTheme="minorEastAsia" w:cs="Times New Roman"/>
          <w:kern w:val="0"/>
          <w:sz w:val="24"/>
          <w:szCs w:val="24"/>
        </w:rPr>
        <w:t>5——</w:t>
      </w:r>
      <w:r w:rsidRPr="00B30A2A">
        <w:rPr>
          <w:rFonts w:asciiTheme="minorEastAsia" w:hAnsiTheme="minorEastAsia" w:cs="Times New Roman"/>
          <w:kern w:val="0"/>
          <w:sz w:val="24"/>
          <w:szCs w:val="24"/>
        </w:rPr>
        <w:t>应用示范，包括国家和区域</w:t>
      </w:r>
      <w:r w:rsidRPr="00B30A2A">
        <w:rPr>
          <w:rFonts w:asciiTheme="minorEastAsia" w:hAnsiTheme="minorEastAsia" w:cs="Times New Roman"/>
          <w:sz w:val="24"/>
          <w:szCs w:val="24"/>
        </w:rPr>
        <w:t>创新诊疗装备产品示范应用</w:t>
      </w:r>
      <w:r w:rsidRPr="00B30A2A">
        <w:rPr>
          <w:rFonts w:asciiTheme="minorEastAsia" w:hAnsiTheme="minorEastAsia" w:cs="Times New Roman"/>
          <w:kern w:val="0"/>
          <w:sz w:val="24"/>
          <w:szCs w:val="24"/>
        </w:rPr>
        <w:t>，同时根据前期部署情况，对未部署完成的方向补充部署。实施周期</w:t>
      </w:r>
      <w:r w:rsidRPr="00B30A2A">
        <w:rPr>
          <w:rFonts w:asciiTheme="minorEastAsia" w:hAnsiTheme="minorEastAsia" w:cs="Times New Roman"/>
          <w:kern w:val="0"/>
          <w:sz w:val="24"/>
          <w:szCs w:val="24"/>
        </w:rPr>
        <w:t>为</w:t>
      </w:r>
      <w:r w:rsidRPr="00B30A2A">
        <w:rPr>
          <w:rFonts w:asciiTheme="minorEastAsia" w:hAnsiTheme="minorEastAsia" w:cs="Times New Roman"/>
          <w:kern w:val="0"/>
          <w:sz w:val="24"/>
          <w:szCs w:val="24"/>
        </w:rPr>
        <w:t>2019—2021</w:t>
      </w:r>
      <w:r w:rsidRPr="00B30A2A">
        <w:rPr>
          <w:rFonts w:asciiTheme="minorEastAsia" w:hAnsiTheme="minorEastAsia" w:cs="Times New Roman"/>
          <w:kern w:val="0"/>
          <w:sz w:val="24"/>
          <w:szCs w:val="24"/>
        </w:rPr>
        <w:t>年</w:t>
      </w:r>
      <w:r w:rsidRPr="00B30A2A">
        <w:rPr>
          <w:rFonts w:asciiTheme="minorEastAsia" w:hAnsiTheme="minorEastAsia" w:cs="Times New Roman" w:hint="eastAsia"/>
          <w:kern w:val="0"/>
          <w:sz w:val="24"/>
          <w:szCs w:val="24"/>
        </w:rPr>
        <w:t>，</w:t>
      </w:r>
      <w:r w:rsidRPr="00B30A2A">
        <w:rPr>
          <w:rFonts w:asciiTheme="minorEastAsia" w:hAnsiTheme="minorEastAsia" w:cs="Times New Roman"/>
          <w:kern w:val="0"/>
          <w:sz w:val="24"/>
          <w:szCs w:val="24"/>
        </w:rPr>
        <w:t>国拨经费总概算数约为</w:t>
      </w:r>
      <w:r w:rsidRPr="00B30A2A">
        <w:rPr>
          <w:rFonts w:asciiTheme="minorEastAsia" w:hAnsiTheme="minorEastAsia" w:cs="Times New Roman" w:hint="eastAsia"/>
          <w:kern w:val="0"/>
          <w:sz w:val="24"/>
          <w:szCs w:val="24"/>
        </w:rPr>
        <w:t>2.77</w:t>
      </w:r>
      <w:r w:rsidRPr="00B30A2A">
        <w:rPr>
          <w:rFonts w:asciiTheme="minorEastAsia" w:hAnsiTheme="minorEastAsia" w:cs="Times New Roman"/>
          <w:kern w:val="0"/>
          <w:sz w:val="24"/>
          <w:szCs w:val="24"/>
        </w:rPr>
        <w:t>亿元，具体指南如下</w:t>
      </w:r>
      <w:r w:rsidRPr="00B30A2A">
        <w:rPr>
          <w:rFonts w:asciiTheme="minorEastAsia" w:hAnsiTheme="minorEastAsia" w:cs="Times New Roman" w:hint="eastAsia"/>
          <w:kern w:val="0"/>
          <w:sz w:val="24"/>
          <w:szCs w:val="24"/>
        </w:rPr>
        <w:t>。</w:t>
      </w:r>
    </w:p>
    <w:p w:rsidR="00017AFB" w:rsidRPr="00B30A2A" w:rsidRDefault="00883310" w:rsidP="00B30A2A">
      <w:pPr>
        <w:pStyle w:val="3"/>
        <w:adjustRightInd/>
        <w:snapToGrid/>
        <w:spacing w:line="360" w:lineRule="auto"/>
        <w:ind w:firstLine="482"/>
        <w:rPr>
          <w:rFonts w:asciiTheme="minorEastAsia" w:eastAsiaTheme="minorEastAsia" w:hAnsiTheme="minorEastAsia"/>
          <w:b w:val="0"/>
          <w:sz w:val="24"/>
          <w:szCs w:val="24"/>
        </w:rPr>
      </w:pPr>
      <w:r w:rsidRPr="00B30A2A">
        <w:rPr>
          <w:rFonts w:asciiTheme="minorEastAsia" w:eastAsiaTheme="minorEastAsia" w:hAnsiTheme="minorEastAsia"/>
          <w:sz w:val="24"/>
          <w:szCs w:val="24"/>
        </w:rPr>
        <w:t>1.</w:t>
      </w:r>
      <w:r w:rsidRPr="00B30A2A">
        <w:rPr>
          <w:rFonts w:asciiTheme="minorEastAsia" w:eastAsiaTheme="minorEastAsia" w:hAnsiTheme="minorEastAsia" w:hint="eastAsia"/>
          <w:sz w:val="24"/>
          <w:szCs w:val="24"/>
        </w:rPr>
        <w:t>关键</w:t>
      </w:r>
      <w:r w:rsidRPr="00B30A2A">
        <w:rPr>
          <w:rFonts w:asciiTheme="minorEastAsia" w:eastAsiaTheme="minorEastAsia" w:hAnsiTheme="minorEastAsia"/>
          <w:sz w:val="24"/>
          <w:szCs w:val="24"/>
        </w:rPr>
        <w:t>核心部件</w:t>
      </w:r>
      <w:r w:rsidRPr="00B30A2A">
        <w:rPr>
          <w:rFonts w:asciiTheme="minorEastAsia" w:eastAsiaTheme="minorEastAsia" w:hAnsiTheme="minorEastAsia"/>
          <w:sz w:val="24"/>
          <w:szCs w:val="24"/>
        </w:rPr>
        <w:t>/</w:t>
      </w:r>
      <w:r w:rsidRPr="00B30A2A">
        <w:rPr>
          <w:rFonts w:asciiTheme="minorEastAsia" w:eastAsiaTheme="minorEastAsia" w:hAnsiTheme="minorEastAsia"/>
          <w:sz w:val="24"/>
          <w:szCs w:val="24"/>
        </w:rPr>
        <w:t>集成电路</w:t>
      </w:r>
      <w:r w:rsidRPr="00B30A2A">
        <w:rPr>
          <w:rFonts w:asciiTheme="minorEastAsia" w:eastAsiaTheme="minorEastAsia" w:hAnsiTheme="minorEastAsia"/>
          <w:sz w:val="24"/>
          <w:szCs w:val="24"/>
        </w:rPr>
        <w:t>/</w:t>
      </w:r>
      <w:r w:rsidRPr="00B30A2A">
        <w:rPr>
          <w:rFonts w:asciiTheme="minorEastAsia" w:eastAsiaTheme="minorEastAsia" w:hAnsiTheme="minorEastAsia"/>
          <w:sz w:val="24"/>
          <w:szCs w:val="24"/>
        </w:rPr>
        <w:t>元器件</w:t>
      </w:r>
      <w:r w:rsidRPr="00B30A2A">
        <w:rPr>
          <w:rFonts w:asciiTheme="minorEastAsia" w:eastAsiaTheme="minorEastAsia" w:hAnsiTheme="minorEastAsia"/>
          <w:sz w:val="24"/>
          <w:szCs w:val="24"/>
        </w:rPr>
        <w:t>/</w:t>
      </w:r>
      <w:r w:rsidRPr="00B30A2A">
        <w:rPr>
          <w:rFonts w:asciiTheme="minorEastAsia" w:eastAsiaTheme="minorEastAsia" w:hAnsiTheme="minorEastAsia"/>
          <w:sz w:val="24"/>
          <w:szCs w:val="24"/>
        </w:rPr>
        <w:t>原材料问题攻关</w:t>
      </w:r>
    </w:p>
    <w:p w:rsidR="00017AFB" w:rsidRPr="00B30A2A" w:rsidRDefault="00883310" w:rsidP="00B30A2A">
      <w:pPr>
        <w:pStyle w:val="2"/>
        <w:adjustRightInd/>
        <w:snapToGrid/>
        <w:spacing w:line="360" w:lineRule="auto"/>
        <w:ind w:firstLine="482"/>
        <w:rPr>
          <w:rFonts w:asciiTheme="minorEastAsia" w:eastAsiaTheme="minorEastAsia" w:hAnsiTheme="minorEastAsia"/>
          <w:b/>
          <w:bCs/>
          <w:sz w:val="24"/>
          <w:szCs w:val="24"/>
        </w:rPr>
      </w:pPr>
      <w:r w:rsidRPr="00B30A2A">
        <w:rPr>
          <w:rFonts w:asciiTheme="minorEastAsia" w:eastAsiaTheme="minorEastAsia" w:hAnsiTheme="minorEastAsia"/>
          <w:b/>
          <w:bCs/>
          <w:sz w:val="24"/>
          <w:szCs w:val="24"/>
        </w:rPr>
        <w:t>1.1 PET</w:t>
      </w:r>
      <w:r w:rsidRPr="00B30A2A">
        <w:rPr>
          <w:rFonts w:asciiTheme="minorEastAsia" w:eastAsiaTheme="minorEastAsia" w:hAnsiTheme="minorEastAsia"/>
          <w:b/>
          <w:bCs/>
          <w:sz w:val="24"/>
          <w:szCs w:val="24"/>
        </w:rPr>
        <w:t>核心部件</w:t>
      </w:r>
      <w:r w:rsidRPr="00B30A2A">
        <w:rPr>
          <w:rFonts w:asciiTheme="minorEastAsia" w:eastAsiaTheme="minorEastAsia" w:hAnsiTheme="minorEastAsia"/>
          <w:b/>
          <w:bCs/>
          <w:sz w:val="24"/>
          <w:szCs w:val="24"/>
        </w:rPr>
        <w:t>/</w:t>
      </w:r>
      <w:r w:rsidRPr="00B30A2A">
        <w:rPr>
          <w:rFonts w:asciiTheme="minorEastAsia" w:eastAsiaTheme="minorEastAsia" w:hAnsiTheme="minorEastAsia"/>
          <w:b/>
          <w:bCs/>
          <w:sz w:val="24"/>
          <w:szCs w:val="24"/>
        </w:rPr>
        <w:t>元器件研发</w:t>
      </w:r>
    </w:p>
    <w:p w:rsidR="00017AFB" w:rsidRPr="00B30A2A" w:rsidRDefault="00883310" w:rsidP="00B30A2A">
      <w:pPr>
        <w:pStyle w:val="3"/>
        <w:adjustRightInd/>
        <w:snapToGrid/>
        <w:spacing w:line="360" w:lineRule="auto"/>
        <w:ind w:firstLine="480"/>
        <w:rPr>
          <w:rFonts w:asciiTheme="minorEastAsia" w:eastAsiaTheme="minorEastAsia" w:hAnsiTheme="minorEastAsia"/>
          <w:sz w:val="24"/>
          <w:szCs w:val="24"/>
        </w:rPr>
      </w:pPr>
      <w:r w:rsidRPr="00B30A2A">
        <w:rPr>
          <w:rFonts w:asciiTheme="minorEastAsia" w:eastAsiaTheme="minorEastAsia" w:hAnsiTheme="minorEastAsia"/>
          <w:b w:val="0"/>
          <w:bCs w:val="0"/>
          <w:sz w:val="24"/>
          <w:szCs w:val="24"/>
        </w:rPr>
        <w:t>1.1.1 PET</w:t>
      </w:r>
      <w:r w:rsidRPr="00B30A2A">
        <w:rPr>
          <w:rFonts w:asciiTheme="minorEastAsia" w:eastAsiaTheme="minorEastAsia" w:hAnsiTheme="minorEastAsia"/>
          <w:b w:val="0"/>
          <w:bCs w:val="0"/>
          <w:sz w:val="24"/>
          <w:szCs w:val="24"/>
        </w:rPr>
        <w:t>探测器专用集成电路研发</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研究内容：该项目包括</w:t>
      </w:r>
      <w:r w:rsidRPr="00B30A2A">
        <w:rPr>
          <w:rFonts w:asciiTheme="minorEastAsia" w:hAnsiTheme="minorEastAsia" w:cs="Times New Roman"/>
          <w:sz w:val="24"/>
          <w:szCs w:val="24"/>
        </w:rPr>
        <w:t>CMOS</w:t>
      </w:r>
      <w:r w:rsidRPr="00B30A2A">
        <w:rPr>
          <w:rFonts w:asciiTheme="minorEastAsia" w:hAnsiTheme="minorEastAsia" w:cs="Times New Roman"/>
          <w:sz w:val="24"/>
          <w:szCs w:val="24"/>
        </w:rPr>
        <w:t>硅光倍增管（</w:t>
      </w:r>
      <w:proofErr w:type="spellStart"/>
      <w:r w:rsidRPr="00B30A2A">
        <w:rPr>
          <w:rFonts w:asciiTheme="minorEastAsia" w:hAnsiTheme="minorEastAsia" w:cs="Times New Roman"/>
          <w:sz w:val="24"/>
          <w:szCs w:val="24"/>
        </w:rPr>
        <w:t>SiPM</w:t>
      </w:r>
      <w:proofErr w:type="spellEnd"/>
      <w:r w:rsidRPr="00B30A2A">
        <w:rPr>
          <w:rFonts w:asciiTheme="minorEastAsia" w:hAnsiTheme="minorEastAsia" w:cs="Times New Roman"/>
          <w:sz w:val="24"/>
          <w:szCs w:val="24"/>
        </w:rPr>
        <w:t>）、全数字化专业集成电路</w:t>
      </w:r>
      <w:r w:rsidRPr="00B30A2A">
        <w:rPr>
          <w:rFonts w:asciiTheme="minorEastAsia" w:hAnsiTheme="minorEastAsia" w:cs="Times New Roman"/>
          <w:sz w:val="24"/>
          <w:szCs w:val="24"/>
        </w:rPr>
        <w:lastRenderedPageBreak/>
        <w:t>（</w:t>
      </w:r>
      <w:r w:rsidRPr="00B30A2A">
        <w:rPr>
          <w:rFonts w:asciiTheme="minorEastAsia" w:hAnsiTheme="minorEastAsia" w:cs="Times New Roman"/>
          <w:sz w:val="24"/>
          <w:szCs w:val="24"/>
        </w:rPr>
        <w:t>ASIC</w:t>
      </w:r>
      <w:r w:rsidRPr="00B30A2A">
        <w:rPr>
          <w:rFonts w:asciiTheme="minorEastAsia" w:hAnsiTheme="minorEastAsia" w:cs="Times New Roman"/>
          <w:sz w:val="24"/>
          <w:szCs w:val="24"/>
        </w:rPr>
        <w:t>）等关键核心部件国产化研发。</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考核指标：所研发部件具备中等规模量产水平并完成配套的生产等设施建设；形成符合</w:t>
      </w:r>
      <w:r w:rsidRPr="00B30A2A">
        <w:rPr>
          <w:rFonts w:asciiTheme="minorEastAsia" w:hAnsiTheme="minorEastAsia" w:cs="Times New Roman"/>
          <w:sz w:val="24"/>
          <w:szCs w:val="24"/>
        </w:rPr>
        <w:t>CE</w:t>
      </w:r>
      <w:r w:rsidRPr="00B30A2A">
        <w:rPr>
          <w:rFonts w:asciiTheme="minorEastAsia" w:hAnsiTheme="minorEastAsia" w:cs="Times New Roman"/>
          <w:sz w:val="24"/>
          <w:szCs w:val="24"/>
        </w:rPr>
        <w:t>、</w:t>
      </w:r>
      <w:r w:rsidRPr="00B30A2A">
        <w:rPr>
          <w:rFonts w:asciiTheme="minorEastAsia" w:hAnsiTheme="minorEastAsia" w:cs="Times New Roman"/>
          <w:sz w:val="24"/>
          <w:szCs w:val="24"/>
        </w:rPr>
        <w:t>FCC</w:t>
      </w:r>
      <w:r w:rsidRPr="00B30A2A">
        <w:rPr>
          <w:rFonts w:asciiTheme="minorEastAsia" w:hAnsiTheme="minorEastAsia" w:cs="Times New Roman"/>
          <w:sz w:val="24"/>
          <w:szCs w:val="24"/>
        </w:rPr>
        <w:t>、</w:t>
      </w:r>
      <w:proofErr w:type="spellStart"/>
      <w:r w:rsidRPr="00B30A2A">
        <w:rPr>
          <w:rFonts w:asciiTheme="minorEastAsia" w:hAnsiTheme="minorEastAsia" w:cs="Times New Roman"/>
          <w:sz w:val="24"/>
          <w:szCs w:val="24"/>
        </w:rPr>
        <w:t>Rohs</w:t>
      </w:r>
      <w:proofErr w:type="spellEnd"/>
      <w:r w:rsidRPr="00B30A2A">
        <w:rPr>
          <w:rFonts w:asciiTheme="minorEastAsia" w:hAnsiTheme="minorEastAsia" w:cs="Times New Roman"/>
          <w:sz w:val="24"/>
          <w:szCs w:val="24"/>
        </w:rPr>
        <w:t>等认证标准的数字</w:t>
      </w:r>
      <w:r w:rsidRPr="00B30A2A">
        <w:rPr>
          <w:rFonts w:asciiTheme="minorEastAsia" w:hAnsiTheme="minorEastAsia" w:cs="Times New Roman"/>
          <w:sz w:val="24"/>
          <w:szCs w:val="24"/>
        </w:rPr>
        <w:t>PET</w:t>
      </w:r>
      <w:r w:rsidRPr="00B30A2A">
        <w:rPr>
          <w:rFonts w:asciiTheme="minorEastAsia" w:hAnsiTheme="minorEastAsia" w:cs="Times New Roman"/>
          <w:sz w:val="24"/>
          <w:szCs w:val="24"/>
        </w:rPr>
        <w:t>探测器产品，具备信号处理算法、校正方法在线升级等功能，在全数字</w:t>
      </w:r>
      <w:r w:rsidRPr="00B30A2A">
        <w:rPr>
          <w:rFonts w:asciiTheme="minorEastAsia" w:hAnsiTheme="minorEastAsia" w:cs="Times New Roman"/>
          <w:sz w:val="24"/>
          <w:szCs w:val="24"/>
        </w:rPr>
        <w:t>PET</w:t>
      </w:r>
      <w:r w:rsidRPr="00B30A2A">
        <w:rPr>
          <w:rFonts w:asciiTheme="minorEastAsia" w:hAnsiTheme="minorEastAsia" w:cs="Times New Roman"/>
          <w:sz w:val="24"/>
          <w:szCs w:val="24"/>
        </w:rPr>
        <w:t>专用集成电路和</w:t>
      </w:r>
      <w:proofErr w:type="spellStart"/>
      <w:r w:rsidRPr="00B30A2A">
        <w:rPr>
          <w:rFonts w:asciiTheme="minorEastAsia" w:hAnsiTheme="minorEastAsia" w:cs="Times New Roman"/>
          <w:sz w:val="24"/>
          <w:szCs w:val="24"/>
        </w:rPr>
        <w:t>SiPM</w:t>
      </w:r>
      <w:proofErr w:type="spellEnd"/>
      <w:r w:rsidRPr="00B30A2A">
        <w:rPr>
          <w:rFonts w:asciiTheme="minorEastAsia" w:hAnsiTheme="minorEastAsia" w:cs="Times New Roman"/>
          <w:sz w:val="24"/>
          <w:szCs w:val="24"/>
        </w:rPr>
        <w:t>等关键器件均采用国产产品的前提下，同时达到符合时间分辨率优于</w:t>
      </w:r>
      <w:r w:rsidRPr="00B30A2A">
        <w:rPr>
          <w:rFonts w:asciiTheme="minorEastAsia" w:hAnsiTheme="minorEastAsia" w:cs="Times New Roman"/>
          <w:sz w:val="24"/>
          <w:szCs w:val="24"/>
        </w:rPr>
        <w:t>300ps</w:t>
      </w:r>
      <w:r w:rsidRPr="00B30A2A">
        <w:rPr>
          <w:rFonts w:asciiTheme="minorEastAsia" w:hAnsiTheme="minorEastAsia" w:cs="Times New Roman"/>
          <w:sz w:val="24"/>
          <w:szCs w:val="24"/>
        </w:rPr>
        <w:t>、能量分辨率优于</w:t>
      </w:r>
      <w:r w:rsidRPr="00B30A2A">
        <w:rPr>
          <w:rFonts w:asciiTheme="minorEastAsia" w:hAnsiTheme="minorEastAsia" w:cs="Times New Roman"/>
          <w:sz w:val="24"/>
          <w:szCs w:val="24"/>
        </w:rPr>
        <w:t>15%@511keV</w:t>
      </w:r>
      <w:r w:rsidRPr="00B30A2A">
        <w:rPr>
          <w:rFonts w:asciiTheme="minorEastAsia" w:hAnsiTheme="minorEastAsia" w:cs="Times New Roman"/>
          <w:sz w:val="24"/>
          <w:szCs w:val="24"/>
        </w:rPr>
        <w:t>、最大计数率优于</w:t>
      </w:r>
      <w:r w:rsidRPr="00B30A2A">
        <w:rPr>
          <w:rFonts w:asciiTheme="minorEastAsia" w:hAnsiTheme="minorEastAsia" w:cs="Times New Roman"/>
          <w:sz w:val="24"/>
          <w:szCs w:val="24"/>
        </w:rPr>
        <w:t>3.0Mcps</w:t>
      </w:r>
      <w:r w:rsidRPr="00B30A2A">
        <w:rPr>
          <w:rFonts w:asciiTheme="minorEastAsia" w:hAnsiTheme="minorEastAsia" w:cs="Times New Roman"/>
          <w:sz w:val="24"/>
          <w:szCs w:val="24"/>
        </w:rPr>
        <w:t>的性能指标要求；提供相关部件的可靠性设计和失效模型设计文件及相关第三方测试报告；提供整机应用报告，成像空间分辨率</w:t>
      </w:r>
      <w:r w:rsidRPr="00B30A2A">
        <w:rPr>
          <w:rFonts w:asciiTheme="minorEastAsia" w:hAnsiTheme="minorEastAsia" w:cs="Times New Roman"/>
          <w:sz w:val="24"/>
          <w:szCs w:val="24"/>
        </w:rPr>
        <w:t>/</w:t>
      </w:r>
      <w:r w:rsidRPr="00B30A2A">
        <w:rPr>
          <w:rFonts w:asciiTheme="minorEastAsia" w:hAnsiTheme="minorEastAsia" w:cs="Times New Roman"/>
          <w:sz w:val="24"/>
          <w:szCs w:val="24"/>
        </w:rPr>
        <w:t>内禀空间分辨率</w:t>
      </w:r>
      <w:r w:rsidRPr="00B30A2A">
        <w:rPr>
          <w:rFonts w:asciiTheme="minorEastAsia" w:hAnsiTheme="minorEastAsia" w:cs="Times New Roman"/>
          <w:sz w:val="24"/>
          <w:szCs w:val="24"/>
        </w:rPr>
        <w:t>&lt;1.1</w:t>
      </w:r>
      <w:r w:rsidRPr="00B30A2A">
        <w:rPr>
          <w:rFonts w:asciiTheme="minorEastAsia" w:hAnsiTheme="minorEastAsia" w:cs="Times New Roman"/>
          <w:sz w:val="24"/>
          <w:szCs w:val="24"/>
        </w:rPr>
        <w:t>的临床</w:t>
      </w:r>
      <w:r w:rsidRPr="00B30A2A">
        <w:rPr>
          <w:rFonts w:asciiTheme="minorEastAsia" w:hAnsiTheme="minorEastAsia" w:cs="Times New Roman"/>
          <w:sz w:val="24"/>
          <w:szCs w:val="24"/>
        </w:rPr>
        <w:t>PET</w:t>
      </w:r>
      <w:r w:rsidRPr="00B30A2A">
        <w:rPr>
          <w:rFonts w:asciiTheme="minorEastAsia" w:hAnsiTheme="minorEastAsia" w:cs="Times New Roman"/>
          <w:sz w:val="24"/>
          <w:szCs w:val="24"/>
        </w:rPr>
        <w:t>整机产品；申请</w:t>
      </w:r>
      <w:r w:rsidRPr="00B30A2A">
        <w:rPr>
          <w:rFonts w:asciiTheme="minorEastAsia" w:hAnsiTheme="minorEastAsia" w:cs="Times New Roman"/>
          <w:sz w:val="24"/>
          <w:szCs w:val="24"/>
        </w:rPr>
        <w:t>/</w:t>
      </w:r>
      <w:r w:rsidRPr="00B30A2A">
        <w:rPr>
          <w:rFonts w:asciiTheme="minorEastAsia" w:hAnsiTheme="minorEastAsia" w:cs="Times New Roman"/>
          <w:sz w:val="24"/>
          <w:szCs w:val="24"/>
        </w:rPr>
        <w:t>获</w:t>
      </w:r>
      <w:r w:rsidRPr="00B30A2A">
        <w:rPr>
          <w:rFonts w:asciiTheme="minorEastAsia" w:hAnsiTheme="minorEastAsia" w:cs="Times New Roman"/>
          <w:sz w:val="24"/>
          <w:szCs w:val="24"/>
        </w:rPr>
        <w:t>得不少于</w:t>
      </w:r>
      <w:r w:rsidRPr="00B30A2A">
        <w:rPr>
          <w:rFonts w:asciiTheme="minorEastAsia" w:hAnsiTheme="minorEastAsia" w:cs="Times New Roman"/>
          <w:sz w:val="24"/>
          <w:szCs w:val="24"/>
        </w:rPr>
        <w:t>10</w:t>
      </w:r>
      <w:r w:rsidRPr="00B30A2A">
        <w:rPr>
          <w:rFonts w:asciiTheme="minorEastAsia" w:hAnsiTheme="minorEastAsia" w:cs="Times New Roman"/>
          <w:sz w:val="24"/>
          <w:szCs w:val="24"/>
        </w:rPr>
        <w:t>项相关技术发明专利。</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实施年限：</w:t>
      </w:r>
      <w:r w:rsidRPr="00B30A2A">
        <w:rPr>
          <w:rFonts w:asciiTheme="minorEastAsia" w:hAnsiTheme="minorEastAsia" w:cs="Times New Roman" w:hint="eastAsia"/>
          <w:sz w:val="24"/>
          <w:szCs w:val="24"/>
        </w:rPr>
        <w:t>2019</w:t>
      </w:r>
      <w:r w:rsidRPr="00B30A2A">
        <w:rPr>
          <w:rFonts w:asciiTheme="minorEastAsia" w:hAnsiTheme="minorEastAsia" w:cs="Times New Roman" w:hint="eastAsia"/>
          <w:sz w:val="24"/>
          <w:szCs w:val="24"/>
        </w:rPr>
        <w:t>～</w:t>
      </w:r>
      <w:r w:rsidRPr="00B30A2A">
        <w:rPr>
          <w:rFonts w:asciiTheme="minorEastAsia" w:hAnsiTheme="minorEastAsia" w:cs="Times New Roman" w:hint="eastAsia"/>
          <w:sz w:val="24"/>
          <w:szCs w:val="24"/>
        </w:rPr>
        <w:t>2021</w:t>
      </w:r>
      <w:r w:rsidRPr="00B30A2A">
        <w:rPr>
          <w:rFonts w:asciiTheme="minorEastAsia" w:hAnsiTheme="minorEastAsia" w:cs="Times New Roman"/>
          <w:sz w:val="24"/>
          <w:szCs w:val="24"/>
        </w:rPr>
        <w:t>年。</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拟支持项目数：</w:t>
      </w:r>
      <w:r w:rsidRPr="00B30A2A">
        <w:rPr>
          <w:rFonts w:asciiTheme="minorEastAsia" w:hAnsiTheme="minorEastAsia" w:cs="Times New Roman"/>
          <w:sz w:val="24"/>
          <w:szCs w:val="24"/>
        </w:rPr>
        <w:t>1</w:t>
      </w:r>
      <w:r w:rsidRPr="00B30A2A">
        <w:rPr>
          <w:rFonts w:asciiTheme="minorEastAsia" w:hAnsiTheme="minorEastAsia" w:cs="Times New Roman"/>
          <w:sz w:val="24"/>
          <w:szCs w:val="24"/>
        </w:rPr>
        <w:t>～</w:t>
      </w:r>
      <w:r w:rsidRPr="00B30A2A">
        <w:rPr>
          <w:rFonts w:asciiTheme="minorEastAsia" w:hAnsiTheme="minorEastAsia" w:cs="Times New Roman"/>
          <w:sz w:val="24"/>
          <w:szCs w:val="24"/>
        </w:rPr>
        <w:t>2</w:t>
      </w:r>
      <w:r w:rsidRPr="00B30A2A">
        <w:rPr>
          <w:rFonts w:asciiTheme="minorEastAsia" w:hAnsiTheme="minorEastAsia" w:cs="Times New Roman"/>
          <w:sz w:val="24"/>
          <w:szCs w:val="24"/>
        </w:rPr>
        <w:t>项。</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有关说明：核心部件专业制造企业或整机制造企业牵头申报，鼓励产学研医检合作，牵头单位须具备较好的研究基础和较强的产业化能力。其他经费</w:t>
      </w:r>
      <w:r w:rsidRPr="00B30A2A">
        <w:rPr>
          <w:rFonts w:asciiTheme="minorEastAsia" w:hAnsiTheme="minorEastAsia" w:cs="Times New Roman"/>
          <w:sz w:val="24"/>
          <w:szCs w:val="24"/>
        </w:rPr>
        <w:t>(</w:t>
      </w:r>
      <w:r w:rsidRPr="00B30A2A">
        <w:rPr>
          <w:rFonts w:asciiTheme="minorEastAsia" w:hAnsiTheme="minorEastAsia" w:cs="Times New Roman"/>
          <w:sz w:val="24"/>
          <w:szCs w:val="24"/>
        </w:rPr>
        <w:t>包括地方财政经费、单位出资及社会渠道资金等</w:t>
      </w:r>
      <w:r w:rsidRPr="00B30A2A">
        <w:rPr>
          <w:rFonts w:asciiTheme="minorEastAsia" w:hAnsiTheme="minorEastAsia" w:cs="Times New Roman"/>
          <w:sz w:val="24"/>
          <w:szCs w:val="24"/>
        </w:rPr>
        <w:t>)</w:t>
      </w:r>
      <w:r w:rsidRPr="00B30A2A">
        <w:rPr>
          <w:rFonts w:asciiTheme="minorEastAsia" w:hAnsiTheme="minorEastAsia" w:cs="Times New Roman"/>
          <w:sz w:val="24"/>
          <w:szCs w:val="24"/>
        </w:rPr>
        <w:t>与中央财政经费比例不低于</w:t>
      </w:r>
      <w:r w:rsidRPr="00B30A2A">
        <w:rPr>
          <w:rFonts w:asciiTheme="minorEastAsia" w:hAnsiTheme="minorEastAsia" w:cs="Times New Roman"/>
          <w:sz w:val="24"/>
          <w:szCs w:val="24"/>
        </w:rPr>
        <w:t>1</w:t>
      </w:r>
      <w:r w:rsidRPr="00B30A2A">
        <w:rPr>
          <w:rFonts w:asciiTheme="minorEastAsia" w:hAnsiTheme="minorEastAsia" w:cs="Times New Roman"/>
          <w:sz w:val="24"/>
          <w:szCs w:val="24"/>
        </w:rPr>
        <w:t>：</w:t>
      </w:r>
      <w:r w:rsidRPr="00B30A2A">
        <w:rPr>
          <w:rFonts w:asciiTheme="minorEastAsia" w:hAnsiTheme="minorEastAsia" w:cs="Times New Roman"/>
          <w:sz w:val="24"/>
          <w:szCs w:val="24"/>
        </w:rPr>
        <w:t>1</w:t>
      </w:r>
      <w:r w:rsidRPr="00B30A2A">
        <w:rPr>
          <w:rFonts w:asciiTheme="minorEastAsia" w:hAnsiTheme="minorEastAsia" w:cs="Times New Roman"/>
          <w:sz w:val="24"/>
          <w:szCs w:val="24"/>
        </w:rPr>
        <w:t>。</w:t>
      </w:r>
    </w:p>
    <w:p w:rsidR="00017AFB" w:rsidRPr="00B30A2A" w:rsidRDefault="00883310" w:rsidP="00B30A2A">
      <w:pPr>
        <w:pStyle w:val="2"/>
        <w:adjustRightInd/>
        <w:snapToGrid/>
        <w:spacing w:line="360" w:lineRule="auto"/>
        <w:ind w:firstLine="482"/>
        <w:rPr>
          <w:rFonts w:asciiTheme="minorEastAsia" w:eastAsiaTheme="minorEastAsia" w:hAnsiTheme="minorEastAsia"/>
          <w:b/>
          <w:bCs/>
          <w:sz w:val="24"/>
          <w:szCs w:val="24"/>
        </w:rPr>
      </w:pPr>
      <w:r w:rsidRPr="00B30A2A">
        <w:rPr>
          <w:rFonts w:asciiTheme="minorEastAsia" w:eastAsiaTheme="minorEastAsia" w:hAnsiTheme="minorEastAsia"/>
          <w:b/>
          <w:bCs/>
          <w:sz w:val="24"/>
          <w:szCs w:val="24"/>
        </w:rPr>
        <w:t>1.2 DR/CT</w:t>
      </w:r>
      <w:r w:rsidRPr="00B30A2A">
        <w:rPr>
          <w:rFonts w:asciiTheme="minorEastAsia" w:eastAsiaTheme="minorEastAsia" w:hAnsiTheme="minorEastAsia"/>
          <w:b/>
          <w:bCs/>
          <w:sz w:val="24"/>
          <w:szCs w:val="24"/>
        </w:rPr>
        <w:t>探测器专用集成电路研发</w:t>
      </w:r>
    </w:p>
    <w:p w:rsidR="00017AFB" w:rsidRPr="00B30A2A" w:rsidRDefault="00883310" w:rsidP="00B30A2A">
      <w:pPr>
        <w:spacing w:line="360" w:lineRule="auto"/>
        <w:ind w:firstLineChars="200" w:firstLine="480"/>
        <w:rPr>
          <w:rFonts w:asciiTheme="minorEastAsia" w:hAnsiTheme="minorEastAsia" w:cs="Times New Roman"/>
          <w:b/>
          <w:sz w:val="24"/>
          <w:szCs w:val="24"/>
        </w:rPr>
      </w:pPr>
      <w:r w:rsidRPr="00B30A2A">
        <w:rPr>
          <w:rFonts w:asciiTheme="minorEastAsia" w:hAnsiTheme="minorEastAsia" w:cs="Times New Roman"/>
          <w:sz w:val="24"/>
          <w:szCs w:val="24"/>
        </w:rPr>
        <w:t>1.2.1 DR/CT</w:t>
      </w:r>
      <w:r w:rsidRPr="00B30A2A">
        <w:rPr>
          <w:rFonts w:asciiTheme="minorEastAsia" w:hAnsiTheme="minorEastAsia" w:cs="Times New Roman"/>
          <w:sz w:val="24"/>
          <w:szCs w:val="24"/>
        </w:rPr>
        <w:t>探测器专用集成电路研发</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研究内容：该项目包括闪烁晶体、光电二极管阵列、模拟前端（</w:t>
      </w:r>
      <w:r w:rsidRPr="00B30A2A">
        <w:rPr>
          <w:rFonts w:asciiTheme="minorEastAsia" w:hAnsiTheme="minorEastAsia" w:cs="Times New Roman"/>
          <w:sz w:val="24"/>
          <w:szCs w:val="24"/>
        </w:rPr>
        <w:t>AFE</w:t>
      </w:r>
      <w:r w:rsidRPr="00B30A2A">
        <w:rPr>
          <w:rFonts w:asciiTheme="minorEastAsia" w:hAnsiTheme="minorEastAsia" w:cs="Times New Roman"/>
          <w:sz w:val="24"/>
          <w:szCs w:val="24"/>
        </w:rPr>
        <w:t>）、高性能快速模数转换（</w:t>
      </w:r>
      <w:r w:rsidRPr="00B30A2A">
        <w:rPr>
          <w:rFonts w:asciiTheme="minorEastAsia" w:hAnsiTheme="minorEastAsia" w:cs="Times New Roman"/>
          <w:sz w:val="24"/>
          <w:szCs w:val="24"/>
        </w:rPr>
        <w:t>ADC</w:t>
      </w:r>
      <w:r w:rsidRPr="00B30A2A">
        <w:rPr>
          <w:rFonts w:asciiTheme="minorEastAsia" w:hAnsiTheme="minorEastAsia" w:cs="Times New Roman"/>
          <w:sz w:val="24"/>
          <w:szCs w:val="24"/>
        </w:rPr>
        <w:t>）、</w:t>
      </w:r>
      <w:r w:rsidRPr="00B30A2A">
        <w:rPr>
          <w:rFonts w:asciiTheme="minorEastAsia" w:hAnsiTheme="minorEastAsia" w:cs="Times New Roman"/>
          <w:sz w:val="24"/>
          <w:szCs w:val="24"/>
        </w:rPr>
        <w:t>CT</w:t>
      </w:r>
      <w:r w:rsidRPr="00B30A2A">
        <w:rPr>
          <w:rFonts w:asciiTheme="minorEastAsia" w:hAnsiTheme="minorEastAsia" w:cs="Times New Roman"/>
          <w:sz w:val="24"/>
          <w:szCs w:val="24"/>
        </w:rPr>
        <w:t>信号处理专用集成电路</w:t>
      </w:r>
      <w:r w:rsidRPr="00B30A2A">
        <w:rPr>
          <w:rFonts w:asciiTheme="minorEastAsia" w:hAnsiTheme="minorEastAsia" w:cs="Times New Roman"/>
          <w:sz w:val="24"/>
          <w:szCs w:val="24"/>
        </w:rPr>
        <w:t>（</w:t>
      </w:r>
      <w:r w:rsidRPr="00B30A2A">
        <w:rPr>
          <w:rFonts w:asciiTheme="minorEastAsia" w:hAnsiTheme="minorEastAsia" w:cs="Times New Roman"/>
          <w:sz w:val="24"/>
          <w:szCs w:val="24"/>
        </w:rPr>
        <w:t>ASIC</w:t>
      </w:r>
      <w:r w:rsidRPr="00B30A2A">
        <w:rPr>
          <w:rFonts w:asciiTheme="minorEastAsia" w:hAnsiTheme="minorEastAsia" w:cs="Times New Roman"/>
          <w:sz w:val="24"/>
          <w:szCs w:val="24"/>
        </w:rPr>
        <w:t>）等核心部件国产化研发。</w:t>
      </w:r>
    </w:p>
    <w:p w:rsidR="00017AFB" w:rsidRPr="00B30A2A" w:rsidRDefault="00883310">
      <w:pPr>
        <w:pStyle w:val="Default"/>
        <w:adjustRightInd/>
        <w:spacing w:line="360" w:lineRule="auto"/>
        <w:ind w:firstLine="600"/>
        <w:jc w:val="both"/>
        <w:rPr>
          <w:rFonts w:asciiTheme="minorEastAsia" w:eastAsiaTheme="minorEastAsia" w:hAnsiTheme="minorEastAsia" w:cs="Times New Roman"/>
          <w:color w:val="auto"/>
        </w:rPr>
      </w:pPr>
      <w:r w:rsidRPr="00B30A2A">
        <w:rPr>
          <w:rFonts w:asciiTheme="minorEastAsia" w:eastAsiaTheme="minorEastAsia" w:hAnsiTheme="minorEastAsia" w:cs="Times New Roman"/>
          <w:color w:val="auto"/>
        </w:rPr>
        <w:t>考核指标：（</w:t>
      </w:r>
      <w:r w:rsidRPr="00B30A2A">
        <w:rPr>
          <w:rFonts w:asciiTheme="minorEastAsia" w:eastAsiaTheme="minorEastAsia" w:hAnsiTheme="minorEastAsia" w:cs="Times New Roman"/>
          <w:color w:val="auto"/>
        </w:rPr>
        <w:t>1</w:t>
      </w:r>
      <w:r w:rsidRPr="00B30A2A">
        <w:rPr>
          <w:rFonts w:asciiTheme="minorEastAsia" w:eastAsiaTheme="minorEastAsia" w:hAnsiTheme="minorEastAsia" w:cs="Times New Roman"/>
          <w:color w:val="auto"/>
        </w:rPr>
        <w:t>）设计</w:t>
      </w:r>
      <w:r w:rsidRPr="00B30A2A">
        <w:rPr>
          <w:rFonts w:asciiTheme="minorEastAsia" w:eastAsiaTheme="minorEastAsia" w:hAnsiTheme="minorEastAsia" w:cs="Times New Roman"/>
          <w:color w:val="auto"/>
        </w:rPr>
        <w:t>DR</w:t>
      </w:r>
      <w:r w:rsidRPr="00B30A2A">
        <w:rPr>
          <w:rFonts w:asciiTheme="minorEastAsia" w:eastAsiaTheme="minorEastAsia" w:hAnsiTheme="minorEastAsia" w:cs="Times New Roman"/>
          <w:color w:val="auto"/>
        </w:rPr>
        <w:t>平板探测器专用信号处理芯片，通道数不低于</w:t>
      </w:r>
      <w:r w:rsidRPr="00B30A2A">
        <w:rPr>
          <w:rFonts w:asciiTheme="minorEastAsia" w:eastAsiaTheme="minorEastAsia" w:hAnsiTheme="minorEastAsia" w:cs="Times New Roman"/>
          <w:color w:val="auto"/>
        </w:rPr>
        <w:t>128</w:t>
      </w:r>
      <w:r w:rsidRPr="00B30A2A">
        <w:rPr>
          <w:rFonts w:asciiTheme="minorEastAsia" w:eastAsiaTheme="minorEastAsia" w:hAnsiTheme="minorEastAsia" w:cs="Times New Roman"/>
          <w:color w:val="auto"/>
        </w:rPr>
        <w:t>通道，集成多路积分器和高速</w:t>
      </w:r>
      <w:r w:rsidRPr="00B30A2A">
        <w:rPr>
          <w:rFonts w:asciiTheme="minorEastAsia" w:eastAsiaTheme="minorEastAsia" w:hAnsiTheme="minorEastAsia" w:cs="Times New Roman"/>
          <w:color w:val="auto"/>
        </w:rPr>
        <w:t>ADC</w:t>
      </w:r>
      <w:r w:rsidRPr="00B30A2A">
        <w:rPr>
          <w:rFonts w:asciiTheme="minorEastAsia" w:eastAsiaTheme="minorEastAsia" w:hAnsiTheme="minorEastAsia" w:cs="Times New Roman"/>
          <w:color w:val="auto"/>
        </w:rPr>
        <w:t>，</w:t>
      </w:r>
      <w:r w:rsidRPr="00B30A2A">
        <w:rPr>
          <w:rFonts w:asciiTheme="minorEastAsia" w:eastAsiaTheme="minorEastAsia" w:hAnsiTheme="minorEastAsia" w:cs="Times New Roman"/>
          <w:color w:val="auto"/>
        </w:rPr>
        <w:t>AD</w:t>
      </w:r>
      <w:r w:rsidRPr="00B30A2A">
        <w:rPr>
          <w:rFonts w:asciiTheme="minorEastAsia" w:eastAsiaTheme="minorEastAsia" w:hAnsiTheme="minorEastAsia" w:cs="Times New Roman"/>
          <w:color w:val="auto"/>
        </w:rPr>
        <w:t>采样精度不低于</w:t>
      </w:r>
      <w:r w:rsidRPr="00B30A2A">
        <w:rPr>
          <w:rFonts w:asciiTheme="minorEastAsia" w:eastAsiaTheme="minorEastAsia" w:hAnsiTheme="minorEastAsia" w:cs="Times New Roman"/>
          <w:color w:val="auto"/>
        </w:rPr>
        <w:t>16 bit</w:t>
      </w:r>
      <w:r w:rsidRPr="00B30A2A">
        <w:rPr>
          <w:rFonts w:asciiTheme="minorEastAsia" w:eastAsiaTheme="minorEastAsia" w:hAnsiTheme="minorEastAsia" w:cs="Times New Roman"/>
          <w:color w:val="auto"/>
        </w:rPr>
        <w:t>，采样速率不低于</w:t>
      </w:r>
      <w:r w:rsidRPr="00B30A2A">
        <w:rPr>
          <w:rFonts w:asciiTheme="minorEastAsia" w:eastAsiaTheme="minorEastAsia" w:hAnsiTheme="minorEastAsia" w:cs="Times New Roman"/>
          <w:color w:val="auto"/>
        </w:rPr>
        <w:t>20 MSPS</w:t>
      </w:r>
      <w:r w:rsidRPr="00B30A2A">
        <w:rPr>
          <w:rFonts w:asciiTheme="minorEastAsia" w:eastAsiaTheme="minorEastAsia" w:hAnsiTheme="minorEastAsia" w:cs="Times New Roman"/>
          <w:color w:val="auto"/>
        </w:rPr>
        <w:t>，总噪声不超过</w:t>
      </w:r>
      <w:r w:rsidRPr="00B30A2A">
        <w:rPr>
          <w:rFonts w:asciiTheme="minorEastAsia" w:eastAsiaTheme="minorEastAsia" w:hAnsiTheme="minorEastAsia" w:cs="Times New Roman"/>
          <w:color w:val="auto"/>
        </w:rPr>
        <w:t>1000e</w:t>
      </w:r>
      <w:r w:rsidRPr="00B30A2A">
        <w:rPr>
          <w:rFonts w:asciiTheme="minorEastAsia" w:eastAsiaTheme="minorEastAsia" w:hAnsiTheme="minorEastAsia" w:cs="Times New Roman"/>
          <w:color w:val="auto"/>
        </w:rPr>
        <w:t>；（</w:t>
      </w:r>
      <w:r w:rsidRPr="00B30A2A">
        <w:rPr>
          <w:rFonts w:asciiTheme="minorEastAsia" w:eastAsiaTheme="minorEastAsia" w:hAnsiTheme="minorEastAsia" w:cs="Times New Roman"/>
          <w:color w:val="auto"/>
        </w:rPr>
        <w:t>2</w:t>
      </w:r>
      <w:r w:rsidRPr="00B30A2A">
        <w:rPr>
          <w:rFonts w:asciiTheme="minorEastAsia" w:eastAsiaTheme="minorEastAsia" w:hAnsiTheme="minorEastAsia" w:cs="Times New Roman"/>
          <w:color w:val="auto"/>
        </w:rPr>
        <w:t>）设计</w:t>
      </w:r>
      <w:r w:rsidRPr="00B30A2A">
        <w:rPr>
          <w:rFonts w:asciiTheme="minorEastAsia" w:eastAsiaTheme="minorEastAsia" w:hAnsiTheme="minorEastAsia" w:cs="Times New Roman"/>
          <w:color w:val="auto"/>
        </w:rPr>
        <w:t>CT</w:t>
      </w:r>
      <w:r w:rsidRPr="00B30A2A">
        <w:rPr>
          <w:rFonts w:asciiTheme="minorEastAsia" w:eastAsiaTheme="minorEastAsia" w:hAnsiTheme="minorEastAsia" w:cs="Times New Roman"/>
          <w:color w:val="auto"/>
        </w:rPr>
        <w:t>探测器专用</w:t>
      </w:r>
      <w:r w:rsidRPr="00B30A2A">
        <w:rPr>
          <w:rFonts w:asciiTheme="minorEastAsia" w:eastAsiaTheme="minorEastAsia" w:hAnsiTheme="minorEastAsia" w:cs="Times New Roman"/>
          <w:color w:val="auto"/>
        </w:rPr>
        <w:t>PD</w:t>
      </w:r>
      <w:r w:rsidRPr="00B30A2A">
        <w:rPr>
          <w:rFonts w:asciiTheme="minorEastAsia" w:eastAsiaTheme="minorEastAsia" w:hAnsiTheme="minorEastAsia" w:cs="Times New Roman"/>
          <w:color w:val="auto"/>
        </w:rPr>
        <w:t>芯片，可用于</w:t>
      </w:r>
      <w:r w:rsidRPr="00B30A2A">
        <w:rPr>
          <w:rFonts w:asciiTheme="minorEastAsia" w:eastAsiaTheme="minorEastAsia" w:hAnsiTheme="minorEastAsia" w:cs="Times New Roman"/>
          <w:color w:val="auto"/>
        </w:rPr>
        <w:t>32</w:t>
      </w:r>
      <w:r w:rsidRPr="00B30A2A">
        <w:rPr>
          <w:rFonts w:asciiTheme="minorEastAsia" w:eastAsiaTheme="minorEastAsia" w:hAnsiTheme="minorEastAsia" w:cs="Times New Roman"/>
          <w:color w:val="auto"/>
        </w:rPr>
        <w:t>排及以上螺旋</w:t>
      </w:r>
      <w:r w:rsidRPr="00B30A2A">
        <w:rPr>
          <w:rFonts w:asciiTheme="minorEastAsia" w:eastAsiaTheme="minorEastAsia" w:hAnsiTheme="minorEastAsia" w:cs="Times New Roman"/>
          <w:color w:val="auto"/>
        </w:rPr>
        <w:t>CT</w:t>
      </w:r>
      <w:r w:rsidRPr="00B30A2A">
        <w:rPr>
          <w:rFonts w:asciiTheme="minorEastAsia" w:eastAsiaTheme="minorEastAsia" w:hAnsiTheme="minorEastAsia" w:cs="Times New Roman"/>
          <w:color w:val="auto"/>
        </w:rPr>
        <w:t>，实现模块化设计，等像素可拼接，像素矩阵</w:t>
      </w:r>
      <w:r w:rsidRPr="00B30A2A">
        <w:rPr>
          <w:rFonts w:asciiTheme="minorEastAsia" w:eastAsiaTheme="minorEastAsia" w:hAnsiTheme="minorEastAsia" w:cs="Times New Roman"/>
          <w:color w:val="auto"/>
        </w:rPr>
        <w:t>32×16</w:t>
      </w:r>
      <w:r w:rsidRPr="00B30A2A">
        <w:rPr>
          <w:rFonts w:asciiTheme="minorEastAsia" w:eastAsiaTheme="minorEastAsia" w:hAnsiTheme="minorEastAsia" w:cs="Times New Roman"/>
          <w:color w:val="auto"/>
        </w:rPr>
        <w:t>，量子效率不低于</w:t>
      </w:r>
      <w:r w:rsidRPr="00B30A2A">
        <w:rPr>
          <w:rFonts w:asciiTheme="minorEastAsia" w:eastAsiaTheme="minorEastAsia" w:hAnsiTheme="minorEastAsia" w:cs="Times New Roman"/>
          <w:color w:val="auto"/>
        </w:rPr>
        <w:t>70%</w:t>
      </w:r>
      <w:r w:rsidRPr="00B30A2A">
        <w:rPr>
          <w:rFonts w:asciiTheme="minorEastAsia" w:eastAsiaTheme="minorEastAsia" w:hAnsiTheme="minorEastAsia" w:cs="Times New Roman"/>
          <w:color w:val="auto"/>
        </w:rPr>
        <w:t>，光响应大于</w:t>
      </w:r>
      <w:r w:rsidRPr="00B30A2A">
        <w:rPr>
          <w:rFonts w:asciiTheme="minorEastAsia" w:eastAsiaTheme="minorEastAsia" w:hAnsiTheme="minorEastAsia" w:cs="Times New Roman"/>
          <w:color w:val="auto"/>
        </w:rPr>
        <w:t>0.31A/W@500nm</w:t>
      </w:r>
      <w:r w:rsidRPr="00B30A2A">
        <w:rPr>
          <w:rFonts w:asciiTheme="minorEastAsia" w:eastAsiaTheme="minorEastAsia" w:hAnsiTheme="minorEastAsia" w:cs="Times New Roman"/>
          <w:color w:val="auto"/>
        </w:rPr>
        <w:t>；（</w:t>
      </w:r>
      <w:r w:rsidRPr="00B30A2A">
        <w:rPr>
          <w:rFonts w:asciiTheme="minorEastAsia" w:eastAsiaTheme="minorEastAsia" w:hAnsiTheme="minorEastAsia" w:cs="Times New Roman"/>
          <w:color w:val="auto"/>
        </w:rPr>
        <w:t>3</w:t>
      </w:r>
      <w:r w:rsidRPr="00B30A2A">
        <w:rPr>
          <w:rFonts w:asciiTheme="minorEastAsia" w:eastAsiaTheme="minorEastAsia" w:hAnsiTheme="minorEastAsia" w:cs="Times New Roman"/>
          <w:color w:val="auto"/>
        </w:rPr>
        <w:t>）设计</w:t>
      </w:r>
      <w:r w:rsidRPr="00B30A2A">
        <w:rPr>
          <w:rFonts w:asciiTheme="minorEastAsia" w:eastAsiaTheme="minorEastAsia" w:hAnsiTheme="minorEastAsia" w:cs="Times New Roman"/>
          <w:color w:val="auto"/>
        </w:rPr>
        <w:t>CT</w:t>
      </w:r>
      <w:r w:rsidRPr="00B30A2A">
        <w:rPr>
          <w:rFonts w:asciiTheme="minorEastAsia" w:eastAsiaTheme="minorEastAsia" w:hAnsiTheme="minorEastAsia" w:cs="Times New Roman"/>
          <w:color w:val="auto"/>
        </w:rPr>
        <w:t>探测器专用信号处理芯片，通道数不低于</w:t>
      </w:r>
      <w:r w:rsidRPr="00B30A2A">
        <w:rPr>
          <w:rFonts w:asciiTheme="minorEastAsia" w:eastAsiaTheme="minorEastAsia" w:hAnsiTheme="minorEastAsia" w:cs="Times New Roman"/>
          <w:color w:val="auto"/>
        </w:rPr>
        <w:t>128</w:t>
      </w:r>
      <w:r w:rsidRPr="00B30A2A">
        <w:rPr>
          <w:rFonts w:asciiTheme="minorEastAsia" w:eastAsiaTheme="minorEastAsia" w:hAnsiTheme="minorEastAsia" w:cs="Times New Roman"/>
          <w:color w:val="auto"/>
        </w:rPr>
        <w:t>通道，集成多路积分器和高精度</w:t>
      </w:r>
      <w:r w:rsidRPr="00B30A2A">
        <w:rPr>
          <w:rFonts w:asciiTheme="minorEastAsia" w:eastAsiaTheme="minorEastAsia" w:hAnsiTheme="minorEastAsia" w:cs="Times New Roman"/>
          <w:color w:val="auto"/>
        </w:rPr>
        <w:t>ADC</w:t>
      </w:r>
      <w:r w:rsidRPr="00B30A2A">
        <w:rPr>
          <w:rFonts w:asciiTheme="minorEastAsia" w:eastAsiaTheme="minorEastAsia" w:hAnsiTheme="minorEastAsia" w:cs="Times New Roman"/>
          <w:color w:val="auto"/>
        </w:rPr>
        <w:t>，</w:t>
      </w:r>
      <w:r w:rsidRPr="00B30A2A">
        <w:rPr>
          <w:rFonts w:asciiTheme="minorEastAsia" w:eastAsiaTheme="minorEastAsia" w:hAnsiTheme="minorEastAsia" w:cs="Times New Roman"/>
          <w:color w:val="auto"/>
        </w:rPr>
        <w:t>AD</w:t>
      </w:r>
      <w:r w:rsidRPr="00B30A2A">
        <w:rPr>
          <w:rFonts w:asciiTheme="minorEastAsia" w:eastAsiaTheme="minorEastAsia" w:hAnsiTheme="minorEastAsia" w:cs="Times New Roman"/>
          <w:color w:val="auto"/>
        </w:rPr>
        <w:t>采样精度不低于</w:t>
      </w:r>
      <w:r w:rsidRPr="00B30A2A">
        <w:rPr>
          <w:rFonts w:asciiTheme="minorEastAsia" w:eastAsiaTheme="minorEastAsia" w:hAnsiTheme="minorEastAsia" w:cs="Times New Roman"/>
          <w:color w:val="auto"/>
        </w:rPr>
        <w:t>24bit</w:t>
      </w:r>
      <w:r w:rsidRPr="00B30A2A">
        <w:rPr>
          <w:rFonts w:asciiTheme="minorEastAsia" w:eastAsiaTheme="minorEastAsia" w:hAnsiTheme="minorEastAsia" w:cs="Times New Roman"/>
          <w:color w:val="auto"/>
        </w:rPr>
        <w:t>，动态范围不低于</w:t>
      </w:r>
      <w:r w:rsidRPr="00B30A2A">
        <w:rPr>
          <w:rFonts w:asciiTheme="minorEastAsia" w:eastAsiaTheme="minorEastAsia" w:hAnsiTheme="minorEastAsia" w:cs="Times New Roman"/>
          <w:color w:val="auto"/>
        </w:rPr>
        <w:t>100dB</w:t>
      </w:r>
      <w:r w:rsidRPr="00B30A2A">
        <w:rPr>
          <w:rFonts w:asciiTheme="minorEastAsia" w:eastAsiaTheme="minorEastAsia" w:hAnsiTheme="minorEastAsia" w:cs="Times New Roman"/>
          <w:color w:val="auto"/>
        </w:rPr>
        <w:t>，数</w:t>
      </w:r>
      <w:r w:rsidRPr="00B30A2A">
        <w:rPr>
          <w:rFonts w:asciiTheme="minorEastAsia" w:eastAsiaTheme="minorEastAsia" w:hAnsiTheme="minorEastAsia" w:cs="Times New Roman"/>
          <w:color w:val="auto"/>
        </w:rPr>
        <w:t>据采样率不低于</w:t>
      </w:r>
      <w:r w:rsidRPr="00B30A2A">
        <w:rPr>
          <w:rFonts w:asciiTheme="minorEastAsia" w:eastAsiaTheme="minorEastAsia" w:hAnsiTheme="minorEastAsia" w:cs="Times New Roman"/>
          <w:color w:val="auto"/>
        </w:rPr>
        <w:t>15KSPS</w:t>
      </w:r>
      <w:r w:rsidRPr="00B30A2A">
        <w:rPr>
          <w:rFonts w:asciiTheme="minorEastAsia" w:eastAsiaTheme="minorEastAsia" w:hAnsiTheme="minorEastAsia" w:cs="Times New Roman"/>
          <w:color w:val="auto"/>
        </w:rPr>
        <w:t>，不带</w:t>
      </w:r>
      <w:r w:rsidRPr="00B30A2A">
        <w:rPr>
          <w:rFonts w:asciiTheme="minorEastAsia" w:eastAsiaTheme="minorEastAsia" w:hAnsiTheme="minorEastAsia" w:cs="Times New Roman"/>
          <w:color w:val="auto"/>
        </w:rPr>
        <w:t>PD</w:t>
      </w:r>
      <w:r w:rsidRPr="00B30A2A">
        <w:rPr>
          <w:rFonts w:asciiTheme="minorEastAsia" w:eastAsiaTheme="minorEastAsia" w:hAnsiTheme="minorEastAsia" w:cs="Times New Roman"/>
          <w:color w:val="auto"/>
        </w:rPr>
        <w:t>噪声不超过</w:t>
      </w:r>
      <w:r w:rsidRPr="00B30A2A">
        <w:rPr>
          <w:rFonts w:asciiTheme="minorEastAsia" w:eastAsiaTheme="minorEastAsia" w:hAnsiTheme="minorEastAsia" w:cs="Times New Roman"/>
          <w:color w:val="auto"/>
        </w:rPr>
        <w:t>900e</w:t>
      </w:r>
      <w:r w:rsidRPr="00B30A2A">
        <w:rPr>
          <w:rFonts w:asciiTheme="minorEastAsia" w:eastAsiaTheme="minorEastAsia" w:hAnsiTheme="minorEastAsia" w:cs="Times New Roman"/>
          <w:color w:val="auto"/>
        </w:rPr>
        <w:t>，带</w:t>
      </w:r>
      <w:r w:rsidRPr="00B30A2A">
        <w:rPr>
          <w:rFonts w:asciiTheme="minorEastAsia" w:eastAsiaTheme="minorEastAsia" w:hAnsiTheme="minorEastAsia" w:cs="Times New Roman"/>
          <w:color w:val="auto"/>
        </w:rPr>
        <w:t>PD</w:t>
      </w:r>
      <w:r w:rsidRPr="00B30A2A">
        <w:rPr>
          <w:rFonts w:asciiTheme="minorEastAsia" w:eastAsiaTheme="minorEastAsia" w:hAnsiTheme="minorEastAsia" w:cs="Times New Roman"/>
          <w:color w:val="auto"/>
        </w:rPr>
        <w:t>噪声不超过</w:t>
      </w:r>
      <w:r w:rsidRPr="00B30A2A">
        <w:rPr>
          <w:rFonts w:asciiTheme="minorEastAsia" w:eastAsiaTheme="minorEastAsia" w:hAnsiTheme="minorEastAsia" w:cs="Times New Roman"/>
          <w:color w:val="auto"/>
        </w:rPr>
        <w:t>2500e</w:t>
      </w:r>
      <w:r w:rsidRPr="00B30A2A">
        <w:rPr>
          <w:rFonts w:asciiTheme="minorEastAsia" w:eastAsiaTheme="minorEastAsia" w:hAnsiTheme="minorEastAsia" w:cs="Times New Roman"/>
          <w:color w:val="auto"/>
        </w:rPr>
        <w:t>。提供所研发产品的可靠性设计和失效模型设计文件及相关第三方测试报告；提供三种以上型号整机应用报告和整机性能；申请</w:t>
      </w:r>
      <w:r w:rsidRPr="00B30A2A">
        <w:rPr>
          <w:rFonts w:asciiTheme="minorEastAsia" w:eastAsiaTheme="minorEastAsia" w:hAnsiTheme="minorEastAsia" w:cs="Times New Roman"/>
          <w:color w:val="auto"/>
        </w:rPr>
        <w:t>/</w:t>
      </w:r>
      <w:r w:rsidRPr="00B30A2A">
        <w:rPr>
          <w:rFonts w:asciiTheme="minorEastAsia" w:eastAsiaTheme="minorEastAsia" w:hAnsiTheme="minorEastAsia" w:cs="Times New Roman"/>
          <w:color w:val="auto"/>
        </w:rPr>
        <w:t>获得不少于</w:t>
      </w:r>
      <w:r w:rsidRPr="00B30A2A">
        <w:rPr>
          <w:rFonts w:asciiTheme="minorEastAsia" w:eastAsiaTheme="minorEastAsia" w:hAnsiTheme="minorEastAsia" w:cs="Times New Roman"/>
          <w:color w:val="auto"/>
        </w:rPr>
        <w:t>2</w:t>
      </w:r>
      <w:r w:rsidRPr="00B30A2A">
        <w:rPr>
          <w:rFonts w:asciiTheme="minorEastAsia" w:eastAsiaTheme="minorEastAsia" w:hAnsiTheme="minorEastAsia" w:cs="Times New Roman"/>
          <w:color w:val="auto"/>
        </w:rPr>
        <w:t>项相关技术发明专利。</w:t>
      </w:r>
      <w:r w:rsidRPr="00B30A2A">
        <w:rPr>
          <w:rFonts w:asciiTheme="minorEastAsia" w:eastAsiaTheme="minorEastAsia" w:hAnsiTheme="minorEastAsia" w:cs="Times New Roman"/>
          <w:color w:val="auto"/>
        </w:rPr>
        <w:t xml:space="preserve"> </w:t>
      </w:r>
    </w:p>
    <w:p w:rsidR="00017AFB" w:rsidRPr="00B30A2A" w:rsidRDefault="00883310">
      <w:pPr>
        <w:pStyle w:val="Default"/>
        <w:adjustRightInd/>
        <w:spacing w:line="360" w:lineRule="auto"/>
        <w:ind w:firstLine="600"/>
        <w:jc w:val="both"/>
        <w:rPr>
          <w:rFonts w:asciiTheme="minorEastAsia" w:eastAsiaTheme="minorEastAsia" w:hAnsiTheme="minorEastAsia" w:cs="Times New Roman"/>
          <w:color w:val="auto"/>
        </w:rPr>
      </w:pPr>
      <w:r w:rsidRPr="00B30A2A">
        <w:rPr>
          <w:rFonts w:asciiTheme="minorEastAsia" w:eastAsiaTheme="minorEastAsia" w:hAnsiTheme="minorEastAsia" w:cs="Times New Roman"/>
          <w:color w:val="auto"/>
        </w:rPr>
        <w:lastRenderedPageBreak/>
        <w:t>实施年限：</w:t>
      </w:r>
      <w:r w:rsidRPr="00B30A2A">
        <w:rPr>
          <w:rFonts w:asciiTheme="minorEastAsia" w:eastAsiaTheme="minorEastAsia" w:hAnsiTheme="minorEastAsia" w:cs="Times New Roman"/>
          <w:color w:val="auto"/>
        </w:rPr>
        <w:t>2019</w:t>
      </w:r>
      <w:r w:rsidRPr="00B30A2A">
        <w:rPr>
          <w:rFonts w:asciiTheme="minorEastAsia" w:eastAsiaTheme="minorEastAsia" w:hAnsiTheme="minorEastAsia" w:cs="Times New Roman"/>
          <w:kern w:val="2"/>
        </w:rPr>
        <w:t>～</w:t>
      </w:r>
      <w:r w:rsidRPr="00B30A2A">
        <w:rPr>
          <w:rFonts w:asciiTheme="minorEastAsia" w:eastAsiaTheme="minorEastAsia" w:hAnsiTheme="minorEastAsia" w:cs="Times New Roman"/>
          <w:color w:val="auto"/>
        </w:rPr>
        <w:t>2021</w:t>
      </w:r>
      <w:r w:rsidRPr="00B30A2A">
        <w:rPr>
          <w:rFonts w:asciiTheme="minorEastAsia" w:eastAsiaTheme="minorEastAsia" w:hAnsiTheme="minorEastAsia" w:cs="Times New Roman"/>
          <w:color w:val="auto"/>
        </w:rPr>
        <w:t>年。</w:t>
      </w:r>
      <w:r w:rsidRPr="00B30A2A">
        <w:rPr>
          <w:rFonts w:asciiTheme="minorEastAsia" w:eastAsiaTheme="minorEastAsia" w:hAnsiTheme="minorEastAsia" w:cs="Times New Roman"/>
          <w:color w:val="auto"/>
        </w:rPr>
        <w:t xml:space="preserve"> </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拟支持项目数：</w:t>
      </w:r>
      <w:r w:rsidRPr="00B30A2A">
        <w:rPr>
          <w:rFonts w:asciiTheme="minorEastAsia" w:hAnsiTheme="minorEastAsia" w:cs="Times New Roman" w:hint="eastAsia"/>
          <w:sz w:val="24"/>
          <w:szCs w:val="24"/>
        </w:rPr>
        <w:t>1</w:t>
      </w:r>
      <w:r w:rsidRPr="00B30A2A">
        <w:rPr>
          <w:rFonts w:asciiTheme="minorEastAsia" w:hAnsiTheme="minorEastAsia" w:cs="Times New Roman" w:hint="eastAsia"/>
          <w:sz w:val="24"/>
          <w:szCs w:val="24"/>
        </w:rPr>
        <w:t>～</w:t>
      </w:r>
      <w:r w:rsidRPr="00B30A2A">
        <w:rPr>
          <w:rFonts w:asciiTheme="minorEastAsia" w:hAnsiTheme="minorEastAsia" w:cs="Times New Roman" w:hint="eastAsia"/>
          <w:sz w:val="24"/>
          <w:szCs w:val="24"/>
        </w:rPr>
        <w:t>2</w:t>
      </w:r>
      <w:r w:rsidRPr="00B30A2A">
        <w:rPr>
          <w:rFonts w:asciiTheme="minorEastAsia" w:hAnsiTheme="minorEastAsia" w:cs="Times New Roman" w:hint="eastAsia"/>
          <w:sz w:val="24"/>
          <w:szCs w:val="24"/>
        </w:rPr>
        <w:t>项</w:t>
      </w:r>
      <w:r w:rsidRPr="00B30A2A">
        <w:rPr>
          <w:rFonts w:asciiTheme="minorEastAsia" w:hAnsiTheme="minorEastAsia" w:cs="Times New Roman"/>
          <w:sz w:val="24"/>
          <w:szCs w:val="24"/>
        </w:rPr>
        <w:t>。</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有关说明：核心部件专业制造企业或整机制造企业牵头申报，鼓励产学研医检合作，牵头单位须具备较好的研究基础和较强的产业化能力。其他经费</w:t>
      </w:r>
      <w:r w:rsidRPr="00B30A2A">
        <w:rPr>
          <w:rFonts w:asciiTheme="minorEastAsia" w:hAnsiTheme="minorEastAsia" w:cs="Times New Roman"/>
          <w:sz w:val="24"/>
          <w:szCs w:val="24"/>
        </w:rPr>
        <w:t>(</w:t>
      </w:r>
      <w:r w:rsidRPr="00B30A2A">
        <w:rPr>
          <w:rFonts w:asciiTheme="minorEastAsia" w:hAnsiTheme="minorEastAsia" w:cs="Times New Roman"/>
          <w:sz w:val="24"/>
          <w:szCs w:val="24"/>
        </w:rPr>
        <w:t>包括地方财政经费、单位出资及社会渠道资金等</w:t>
      </w:r>
      <w:r w:rsidRPr="00B30A2A">
        <w:rPr>
          <w:rFonts w:asciiTheme="minorEastAsia" w:hAnsiTheme="minorEastAsia" w:cs="Times New Roman"/>
          <w:sz w:val="24"/>
          <w:szCs w:val="24"/>
        </w:rPr>
        <w:t>)</w:t>
      </w:r>
      <w:r w:rsidRPr="00B30A2A">
        <w:rPr>
          <w:rFonts w:asciiTheme="minorEastAsia" w:hAnsiTheme="minorEastAsia" w:cs="Times New Roman"/>
          <w:sz w:val="24"/>
          <w:szCs w:val="24"/>
        </w:rPr>
        <w:t>与中央财政经费比例不低于</w:t>
      </w:r>
      <w:r w:rsidRPr="00B30A2A">
        <w:rPr>
          <w:rFonts w:asciiTheme="minorEastAsia" w:hAnsiTheme="minorEastAsia" w:cs="Times New Roman"/>
          <w:sz w:val="24"/>
          <w:szCs w:val="24"/>
        </w:rPr>
        <w:t>1</w:t>
      </w:r>
      <w:r w:rsidRPr="00B30A2A">
        <w:rPr>
          <w:rFonts w:asciiTheme="minorEastAsia" w:hAnsiTheme="minorEastAsia" w:cs="Times New Roman"/>
          <w:sz w:val="24"/>
          <w:szCs w:val="24"/>
        </w:rPr>
        <w:t>：</w:t>
      </w:r>
      <w:r w:rsidRPr="00B30A2A">
        <w:rPr>
          <w:rFonts w:asciiTheme="minorEastAsia" w:hAnsiTheme="minorEastAsia" w:cs="Times New Roman"/>
          <w:sz w:val="24"/>
          <w:szCs w:val="24"/>
        </w:rPr>
        <w:t>1</w:t>
      </w:r>
      <w:r w:rsidRPr="00B30A2A">
        <w:rPr>
          <w:rFonts w:asciiTheme="minorEastAsia" w:hAnsiTheme="minorEastAsia" w:cs="Times New Roman"/>
          <w:sz w:val="24"/>
          <w:szCs w:val="24"/>
        </w:rPr>
        <w:t>。</w:t>
      </w:r>
    </w:p>
    <w:p w:rsidR="00017AFB" w:rsidRPr="00B30A2A" w:rsidRDefault="00883310" w:rsidP="00B30A2A">
      <w:pPr>
        <w:spacing w:line="360" w:lineRule="auto"/>
        <w:ind w:firstLineChars="200" w:firstLine="480"/>
        <w:rPr>
          <w:rFonts w:asciiTheme="minorEastAsia" w:hAnsiTheme="minorEastAsia" w:cs="Times New Roman"/>
          <w:b/>
          <w:sz w:val="24"/>
          <w:szCs w:val="24"/>
        </w:rPr>
      </w:pPr>
      <w:r w:rsidRPr="00B30A2A">
        <w:rPr>
          <w:rFonts w:asciiTheme="minorEastAsia" w:hAnsiTheme="minorEastAsia" w:cs="Times New Roman"/>
          <w:sz w:val="24"/>
          <w:szCs w:val="24"/>
        </w:rPr>
        <w:t>1.2.</w:t>
      </w:r>
      <w:r w:rsidRPr="00B30A2A">
        <w:rPr>
          <w:rFonts w:asciiTheme="minorEastAsia" w:hAnsiTheme="minorEastAsia" w:cs="Times New Roman" w:hint="eastAsia"/>
          <w:sz w:val="24"/>
          <w:szCs w:val="24"/>
        </w:rPr>
        <w:t>2</w:t>
      </w:r>
      <w:r w:rsidRPr="00B30A2A">
        <w:rPr>
          <w:rFonts w:asciiTheme="minorEastAsia" w:hAnsiTheme="minorEastAsia" w:cs="Times New Roman"/>
          <w:sz w:val="24"/>
          <w:szCs w:val="24"/>
        </w:rPr>
        <w:t xml:space="preserve"> CT</w:t>
      </w:r>
      <w:r w:rsidRPr="00B30A2A">
        <w:rPr>
          <w:rFonts w:asciiTheme="minorEastAsia" w:hAnsiTheme="minorEastAsia" w:cs="Times New Roman"/>
          <w:sz w:val="24"/>
          <w:szCs w:val="24"/>
        </w:rPr>
        <w:t>核心部件高速滑环研发</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研究内容：研究高速滑环及其数据传输系统。</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考核指标：主要指标转速</w:t>
      </w:r>
      <w:r w:rsidRPr="00B30A2A">
        <w:rPr>
          <w:rFonts w:asciiTheme="minorEastAsia" w:hAnsiTheme="minorEastAsia" w:cs="Times New Roman"/>
          <w:sz w:val="24"/>
          <w:szCs w:val="24"/>
        </w:rPr>
        <w:t>4</w:t>
      </w:r>
      <w:r w:rsidRPr="00B30A2A">
        <w:rPr>
          <w:rFonts w:asciiTheme="minorEastAsia" w:hAnsiTheme="minorEastAsia" w:cs="Times New Roman"/>
          <w:sz w:val="24"/>
          <w:szCs w:val="24"/>
        </w:rPr>
        <w:t>转</w:t>
      </w:r>
      <w:r w:rsidRPr="00B30A2A">
        <w:rPr>
          <w:rFonts w:asciiTheme="minorEastAsia" w:hAnsiTheme="minorEastAsia" w:cs="Times New Roman"/>
          <w:sz w:val="24"/>
          <w:szCs w:val="24"/>
        </w:rPr>
        <w:t>/s</w:t>
      </w:r>
      <w:r w:rsidRPr="00B30A2A">
        <w:rPr>
          <w:rFonts w:asciiTheme="minorEastAsia" w:hAnsiTheme="minorEastAsia" w:cs="Times New Roman"/>
          <w:sz w:val="24"/>
          <w:szCs w:val="24"/>
        </w:rPr>
        <w:t>，数据传输速度</w:t>
      </w:r>
      <w:r w:rsidRPr="00B30A2A">
        <w:rPr>
          <w:rFonts w:asciiTheme="minorEastAsia" w:hAnsiTheme="minorEastAsia" w:cs="Times New Roman"/>
          <w:sz w:val="24"/>
          <w:szCs w:val="24"/>
        </w:rPr>
        <w:t>10Gbps</w:t>
      </w:r>
      <w:r w:rsidRPr="00B30A2A">
        <w:rPr>
          <w:rFonts w:asciiTheme="minorEastAsia" w:hAnsiTheme="minorEastAsia" w:cs="Times New Roman"/>
          <w:sz w:val="24"/>
          <w:szCs w:val="24"/>
        </w:rPr>
        <w:t>。平均故障间期大于</w:t>
      </w:r>
      <w:r w:rsidRPr="00B30A2A">
        <w:rPr>
          <w:rFonts w:asciiTheme="minorEastAsia" w:hAnsiTheme="minorEastAsia" w:cs="Times New Roman" w:hint="eastAsia"/>
          <w:sz w:val="24"/>
          <w:szCs w:val="24"/>
        </w:rPr>
        <w:t>1</w:t>
      </w:r>
      <w:r w:rsidRPr="00B30A2A">
        <w:rPr>
          <w:rFonts w:asciiTheme="minorEastAsia" w:hAnsiTheme="minorEastAsia" w:cs="Times New Roman"/>
          <w:sz w:val="24"/>
          <w:szCs w:val="24"/>
        </w:rPr>
        <w:t>0</w:t>
      </w:r>
      <w:r w:rsidRPr="00B30A2A">
        <w:rPr>
          <w:rFonts w:asciiTheme="minorEastAsia" w:hAnsiTheme="minorEastAsia" w:cs="Times New Roman"/>
          <w:sz w:val="24"/>
          <w:szCs w:val="24"/>
        </w:rPr>
        <w:t>年</w:t>
      </w:r>
      <w:r w:rsidRPr="00B30A2A">
        <w:rPr>
          <w:rFonts w:asciiTheme="minorEastAsia" w:hAnsiTheme="minorEastAsia" w:cs="Times New Roman" w:hint="eastAsia"/>
          <w:sz w:val="24"/>
          <w:szCs w:val="24"/>
        </w:rPr>
        <w:t>。</w:t>
      </w:r>
    </w:p>
    <w:p w:rsidR="00017AFB" w:rsidRPr="00B30A2A" w:rsidRDefault="00883310">
      <w:pPr>
        <w:pStyle w:val="Default"/>
        <w:adjustRightInd/>
        <w:spacing w:line="360" w:lineRule="auto"/>
        <w:ind w:firstLine="600"/>
        <w:jc w:val="both"/>
        <w:rPr>
          <w:rFonts w:asciiTheme="minorEastAsia" w:eastAsiaTheme="minorEastAsia" w:hAnsiTheme="minorEastAsia" w:cs="Times New Roman"/>
          <w:color w:val="auto"/>
        </w:rPr>
      </w:pPr>
      <w:r w:rsidRPr="00B30A2A">
        <w:rPr>
          <w:rFonts w:asciiTheme="minorEastAsia" w:eastAsiaTheme="minorEastAsia" w:hAnsiTheme="minorEastAsia" w:cs="Times New Roman"/>
          <w:color w:val="auto"/>
        </w:rPr>
        <w:t>实施年限：</w:t>
      </w:r>
      <w:r w:rsidRPr="00B30A2A">
        <w:rPr>
          <w:rFonts w:asciiTheme="minorEastAsia" w:eastAsiaTheme="minorEastAsia" w:hAnsiTheme="minorEastAsia" w:cs="Times New Roman"/>
          <w:color w:val="auto"/>
        </w:rPr>
        <w:t>2019</w:t>
      </w:r>
      <w:r w:rsidRPr="00B30A2A">
        <w:rPr>
          <w:rFonts w:asciiTheme="minorEastAsia" w:eastAsiaTheme="minorEastAsia" w:hAnsiTheme="minorEastAsia" w:cs="Times New Roman"/>
          <w:kern w:val="2"/>
        </w:rPr>
        <w:t>～</w:t>
      </w:r>
      <w:r w:rsidRPr="00B30A2A">
        <w:rPr>
          <w:rFonts w:asciiTheme="minorEastAsia" w:eastAsiaTheme="minorEastAsia" w:hAnsiTheme="minorEastAsia" w:cs="Times New Roman"/>
          <w:color w:val="auto"/>
        </w:rPr>
        <w:t>2021</w:t>
      </w:r>
      <w:r w:rsidRPr="00B30A2A">
        <w:rPr>
          <w:rFonts w:asciiTheme="minorEastAsia" w:eastAsiaTheme="minorEastAsia" w:hAnsiTheme="minorEastAsia" w:cs="Times New Roman"/>
          <w:color w:val="auto"/>
        </w:rPr>
        <w:t>年。</w:t>
      </w:r>
      <w:r w:rsidRPr="00B30A2A">
        <w:rPr>
          <w:rFonts w:asciiTheme="minorEastAsia" w:eastAsiaTheme="minorEastAsia" w:hAnsiTheme="minorEastAsia" w:cs="Times New Roman"/>
          <w:color w:val="auto"/>
        </w:rPr>
        <w:t xml:space="preserve"> </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拟支持项目数：</w:t>
      </w:r>
      <w:r w:rsidRPr="00B30A2A">
        <w:rPr>
          <w:rFonts w:asciiTheme="minorEastAsia" w:hAnsiTheme="minorEastAsia" w:cs="Times New Roman" w:hint="eastAsia"/>
          <w:sz w:val="24"/>
          <w:szCs w:val="24"/>
        </w:rPr>
        <w:t>1</w:t>
      </w:r>
      <w:r w:rsidRPr="00B30A2A">
        <w:rPr>
          <w:rFonts w:asciiTheme="minorEastAsia" w:hAnsiTheme="minorEastAsia" w:cs="Times New Roman" w:hint="eastAsia"/>
          <w:sz w:val="24"/>
          <w:szCs w:val="24"/>
        </w:rPr>
        <w:t>～</w:t>
      </w:r>
      <w:r w:rsidRPr="00B30A2A">
        <w:rPr>
          <w:rFonts w:asciiTheme="minorEastAsia" w:hAnsiTheme="minorEastAsia" w:cs="Times New Roman" w:hint="eastAsia"/>
          <w:sz w:val="24"/>
          <w:szCs w:val="24"/>
        </w:rPr>
        <w:t>2</w:t>
      </w:r>
      <w:r w:rsidRPr="00B30A2A">
        <w:rPr>
          <w:rFonts w:asciiTheme="minorEastAsia" w:hAnsiTheme="minorEastAsia" w:cs="Times New Roman" w:hint="eastAsia"/>
          <w:sz w:val="24"/>
          <w:szCs w:val="24"/>
        </w:rPr>
        <w:t>项</w:t>
      </w:r>
      <w:r w:rsidRPr="00B30A2A">
        <w:rPr>
          <w:rFonts w:asciiTheme="minorEastAsia" w:hAnsiTheme="minorEastAsia" w:cs="Times New Roman"/>
          <w:sz w:val="24"/>
          <w:szCs w:val="24"/>
        </w:rPr>
        <w:t>。</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有关说明：核心部件专业制造企业或整机制造企业牵头申报，鼓励产学研医检合作，牵头单位须具备较好的研究基础和较强的产业化能力。其他经费</w:t>
      </w:r>
      <w:r w:rsidRPr="00B30A2A">
        <w:rPr>
          <w:rFonts w:asciiTheme="minorEastAsia" w:hAnsiTheme="minorEastAsia" w:cs="Times New Roman"/>
          <w:sz w:val="24"/>
          <w:szCs w:val="24"/>
        </w:rPr>
        <w:t>(</w:t>
      </w:r>
      <w:r w:rsidRPr="00B30A2A">
        <w:rPr>
          <w:rFonts w:asciiTheme="minorEastAsia" w:hAnsiTheme="minorEastAsia" w:cs="Times New Roman"/>
          <w:sz w:val="24"/>
          <w:szCs w:val="24"/>
        </w:rPr>
        <w:t>包括地方财政经费、单位出资及社会渠道资金等</w:t>
      </w:r>
      <w:r w:rsidRPr="00B30A2A">
        <w:rPr>
          <w:rFonts w:asciiTheme="minorEastAsia" w:hAnsiTheme="minorEastAsia" w:cs="Times New Roman"/>
          <w:sz w:val="24"/>
          <w:szCs w:val="24"/>
        </w:rPr>
        <w:t>)</w:t>
      </w:r>
      <w:r w:rsidRPr="00B30A2A">
        <w:rPr>
          <w:rFonts w:asciiTheme="minorEastAsia" w:hAnsiTheme="minorEastAsia" w:cs="Times New Roman"/>
          <w:sz w:val="24"/>
          <w:szCs w:val="24"/>
        </w:rPr>
        <w:t>与中央财政经费比例不低于</w:t>
      </w:r>
      <w:r w:rsidRPr="00B30A2A">
        <w:rPr>
          <w:rFonts w:asciiTheme="minorEastAsia" w:hAnsiTheme="minorEastAsia" w:cs="Times New Roman"/>
          <w:sz w:val="24"/>
          <w:szCs w:val="24"/>
        </w:rPr>
        <w:t>1</w:t>
      </w:r>
      <w:r w:rsidRPr="00B30A2A">
        <w:rPr>
          <w:rFonts w:asciiTheme="minorEastAsia" w:hAnsiTheme="minorEastAsia" w:cs="Times New Roman"/>
          <w:sz w:val="24"/>
          <w:szCs w:val="24"/>
        </w:rPr>
        <w:t>：</w:t>
      </w:r>
      <w:r w:rsidRPr="00B30A2A">
        <w:rPr>
          <w:rFonts w:asciiTheme="minorEastAsia" w:hAnsiTheme="minorEastAsia" w:cs="Times New Roman"/>
          <w:sz w:val="24"/>
          <w:szCs w:val="24"/>
        </w:rPr>
        <w:t>1</w:t>
      </w:r>
      <w:r w:rsidRPr="00B30A2A">
        <w:rPr>
          <w:rFonts w:asciiTheme="minorEastAsia" w:hAnsiTheme="minorEastAsia" w:cs="Times New Roman"/>
          <w:sz w:val="24"/>
          <w:szCs w:val="24"/>
        </w:rPr>
        <w:t>。</w:t>
      </w:r>
    </w:p>
    <w:p w:rsidR="00017AFB" w:rsidRPr="00B30A2A" w:rsidRDefault="00883310" w:rsidP="00B30A2A">
      <w:pPr>
        <w:pStyle w:val="2"/>
        <w:adjustRightInd/>
        <w:snapToGrid/>
        <w:spacing w:line="360" w:lineRule="auto"/>
        <w:ind w:firstLine="482"/>
        <w:rPr>
          <w:rFonts w:asciiTheme="minorEastAsia" w:eastAsiaTheme="minorEastAsia" w:hAnsiTheme="minorEastAsia"/>
          <w:b/>
          <w:bCs/>
          <w:sz w:val="24"/>
          <w:szCs w:val="24"/>
        </w:rPr>
      </w:pPr>
      <w:r w:rsidRPr="00B30A2A">
        <w:rPr>
          <w:rFonts w:asciiTheme="minorEastAsia" w:eastAsiaTheme="minorEastAsia" w:hAnsiTheme="minorEastAsia"/>
          <w:b/>
          <w:bCs/>
          <w:sz w:val="24"/>
          <w:szCs w:val="24"/>
        </w:rPr>
        <w:t>1.3 MRI</w:t>
      </w:r>
      <w:r w:rsidRPr="00B30A2A">
        <w:rPr>
          <w:rFonts w:asciiTheme="minorEastAsia" w:eastAsiaTheme="minorEastAsia" w:hAnsiTheme="minorEastAsia"/>
          <w:b/>
          <w:bCs/>
          <w:sz w:val="24"/>
          <w:szCs w:val="24"/>
        </w:rPr>
        <w:t>关键技术与核心部件研发</w:t>
      </w:r>
    </w:p>
    <w:p w:rsidR="00017AFB" w:rsidRPr="00B30A2A" w:rsidRDefault="00883310" w:rsidP="00B30A2A">
      <w:pPr>
        <w:pStyle w:val="2"/>
        <w:adjustRightInd/>
        <w:snapToGrid/>
        <w:spacing w:line="360" w:lineRule="auto"/>
        <w:ind w:firstLine="480"/>
        <w:rPr>
          <w:rFonts w:asciiTheme="minorEastAsia" w:eastAsiaTheme="minorEastAsia" w:hAnsiTheme="minorEastAsia"/>
          <w:sz w:val="24"/>
          <w:szCs w:val="24"/>
        </w:rPr>
      </w:pPr>
      <w:r w:rsidRPr="00B30A2A">
        <w:rPr>
          <w:rFonts w:asciiTheme="minorEastAsia" w:eastAsiaTheme="minorEastAsia" w:hAnsiTheme="minorEastAsia"/>
          <w:sz w:val="24"/>
          <w:szCs w:val="24"/>
        </w:rPr>
        <w:t xml:space="preserve">1.3.1 </w:t>
      </w:r>
      <w:r w:rsidRPr="00B30A2A">
        <w:rPr>
          <w:rFonts w:asciiTheme="minorEastAsia" w:eastAsiaTheme="minorEastAsia" w:hAnsiTheme="minorEastAsia"/>
          <w:sz w:val="24"/>
          <w:szCs w:val="24"/>
        </w:rPr>
        <w:t>无液氦低温超导磁体研发</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研究内容：该项目研发包括无液氦低温超导磁体和大规模低温超导阵列线圈等新型磁共振成像磁体和线圈关键技术及其产品。</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考核指标：主磁场大于</w:t>
      </w:r>
      <w:r w:rsidRPr="00B30A2A">
        <w:rPr>
          <w:rFonts w:asciiTheme="minorEastAsia" w:hAnsiTheme="minorEastAsia" w:cs="Times New Roman"/>
          <w:sz w:val="24"/>
          <w:szCs w:val="24"/>
        </w:rPr>
        <w:t>1.5T</w:t>
      </w:r>
      <w:r w:rsidRPr="00B30A2A">
        <w:rPr>
          <w:rFonts w:asciiTheme="minorEastAsia" w:hAnsiTheme="minorEastAsia" w:cs="Times New Roman"/>
          <w:sz w:val="24"/>
          <w:szCs w:val="24"/>
        </w:rPr>
        <w:t>，</w:t>
      </w:r>
      <w:r w:rsidRPr="00B30A2A">
        <w:rPr>
          <w:rFonts w:asciiTheme="minorEastAsia" w:hAnsiTheme="minorEastAsia" w:cs="Times New Roman" w:hint="eastAsia"/>
          <w:sz w:val="24"/>
          <w:szCs w:val="24"/>
        </w:rPr>
        <w:t xml:space="preserve"> 50cm</w:t>
      </w:r>
      <w:r w:rsidRPr="00B30A2A">
        <w:rPr>
          <w:rFonts w:asciiTheme="minorEastAsia" w:hAnsiTheme="minorEastAsia" w:cs="Times New Roman" w:hint="eastAsia"/>
          <w:sz w:val="24"/>
          <w:szCs w:val="24"/>
        </w:rPr>
        <w:t>球形区域内的非均匀性≤</w:t>
      </w:r>
      <w:r w:rsidRPr="00B30A2A">
        <w:rPr>
          <w:rFonts w:asciiTheme="minorEastAsia" w:hAnsiTheme="minorEastAsia" w:cs="Times New Roman" w:hint="eastAsia"/>
          <w:sz w:val="24"/>
          <w:szCs w:val="24"/>
        </w:rPr>
        <w:t>2.5ppm VRMS</w:t>
      </w:r>
      <w:r w:rsidRPr="00B30A2A">
        <w:rPr>
          <w:rFonts w:asciiTheme="minorEastAsia" w:hAnsiTheme="minorEastAsia" w:cs="Times New Roman" w:hint="eastAsia"/>
          <w:sz w:val="24"/>
          <w:szCs w:val="24"/>
        </w:rPr>
        <w:t>；磁体室温孔径≥</w:t>
      </w:r>
      <w:r w:rsidRPr="00B30A2A">
        <w:rPr>
          <w:rFonts w:asciiTheme="minorEastAsia" w:hAnsiTheme="minorEastAsia" w:cs="Times New Roman" w:hint="eastAsia"/>
          <w:sz w:val="24"/>
          <w:szCs w:val="24"/>
        </w:rPr>
        <w:t>83cm</w:t>
      </w:r>
      <w:r w:rsidRPr="00B30A2A">
        <w:rPr>
          <w:rFonts w:asciiTheme="minorEastAsia" w:hAnsiTheme="minorEastAsia" w:cs="Times New Roman" w:hint="eastAsia"/>
          <w:sz w:val="24"/>
          <w:szCs w:val="24"/>
        </w:rPr>
        <w:t>；磁体长度≤</w:t>
      </w:r>
      <w:r w:rsidRPr="00B30A2A">
        <w:rPr>
          <w:rFonts w:asciiTheme="minorEastAsia" w:hAnsiTheme="minorEastAsia" w:cs="Times New Roman" w:hint="eastAsia"/>
          <w:sz w:val="24"/>
          <w:szCs w:val="24"/>
        </w:rPr>
        <w:t>140cm</w:t>
      </w:r>
      <w:r w:rsidRPr="00B30A2A">
        <w:rPr>
          <w:rFonts w:asciiTheme="minorEastAsia" w:hAnsiTheme="minorEastAsia" w:cs="Times New Roman" w:hint="eastAsia"/>
          <w:sz w:val="24"/>
          <w:szCs w:val="24"/>
        </w:rPr>
        <w:t>。发明专利不少于</w:t>
      </w:r>
      <w:r w:rsidRPr="00B30A2A">
        <w:rPr>
          <w:rFonts w:asciiTheme="minorEastAsia" w:hAnsiTheme="minorEastAsia" w:cs="Times New Roman" w:hint="eastAsia"/>
          <w:sz w:val="24"/>
          <w:szCs w:val="24"/>
        </w:rPr>
        <w:t>4</w:t>
      </w:r>
      <w:r w:rsidRPr="00B30A2A">
        <w:rPr>
          <w:rFonts w:asciiTheme="minorEastAsia" w:hAnsiTheme="minorEastAsia" w:cs="Times New Roman" w:hint="eastAsia"/>
          <w:sz w:val="24"/>
          <w:szCs w:val="24"/>
        </w:rPr>
        <w:t>个。</w:t>
      </w:r>
      <w:r w:rsidRPr="00B30A2A">
        <w:rPr>
          <w:rFonts w:asciiTheme="minorEastAsia" w:hAnsiTheme="minorEastAsia" w:cs="Times New Roman"/>
          <w:sz w:val="24"/>
          <w:szCs w:val="24"/>
        </w:rPr>
        <w:t>发明专利不少于</w:t>
      </w:r>
      <w:r w:rsidRPr="00B30A2A">
        <w:rPr>
          <w:rFonts w:asciiTheme="minorEastAsia" w:hAnsiTheme="minorEastAsia" w:cs="Times New Roman"/>
          <w:sz w:val="24"/>
          <w:szCs w:val="24"/>
        </w:rPr>
        <w:t>4</w:t>
      </w:r>
      <w:r w:rsidRPr="00B30A2A">
        <w:rPr>
          <w:rFonts w:asciiTheme="minorEastAsia" w:hAnsiTheme="minorEastAsia" w:cs="Times New Roman"/>
          <w:sz w:val="24"/>
          <w:szCs w:val="24"/>
        </w:rPr>
        <w:t>个。</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实施年限：</w:t>
      </w:r>
      <w:r w:rsidRPr="00B30A2A">
        <w:rPr>
          <w:rFonts w:asciiTheme="minorEastAsia" w:hAnsiTheme="minorEastAsia" w:cs="Times New Roman"/>
          <w:sz w:val="24"/>
          <w:szCs w:val="24"/>
        </w:rPr>
        <w:t>2019</w:t>
      </w:r>
      <w:r w:rsidRPr="00B30A2A">
        <w:rPr>
          <w:rFonts w:asciiTheme="minorEastAsia" w:hAnsiTheme="minorEastAsia" w:cs="Times New Roman"/>
          <w:sz w:val="24"/>
          <w:szCs w:val="24"/>
        </w:rPr>
        <w:t>～</w:t>
      </w:r>
      <w:r w:rsidRPr="00B30A2A">
        <w:rPr>
          <w:rFonts w:asciiTheme="minorEastAsia" w:hAnsiTheme="minorEastAsia" w:cs="Times New Roman"/>
          <w:sz w:val="24"/>
          <w:szCs w:val="24"/>
        </w:rPr>
        <w:t>2021</w:t>
      </w:r>
      <w:r w:rsidRPr="00B30A2A">
        <w:rPr>
          <w:rFonts w:asciiTheme="minorEastAsia" w:hAnsiTheme="minorEastAsia" w:cs="Times New Roman"/>
          <w:sz w:val="24"/>
          <w:szCs w:val="24"/>
        </w:rPr>
        <w:t>年。</w:t>
      </w:r>
      <w:r w:rsidRPr="00B30A2A">
        <w:rPr>
          <w:rFonts w:asciiTheme="minorEastAsia" w:hAnsiTheme="minorEastAsia" w:cs="Times New Roman"/>
          <w:sz w:val="24"/>
          <w:szCs w:val="24"/>
        </w:rPr>
        <w:t xml:space="preserve"> </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拟支持项目数：</w:t>
      </w:r>
      <w:r w:rsidRPr="00B30A2A">
        <w:rPr>
          <w:rFonts w:asciiTheme="minorEastAsia" w:hAnsiTheme="minorEastAsia" w:cs="Times New Roman" w:hint="eastAsia"/>
          <w:sz w:val="24"/>
          <w:szCs w:val="24"/>
        </w:rPr>
        <w:t>1</w:t>
      </w:r>
      <w:r w:rsidRPr="00B30A2A">
        <w:rPr>
          <w:rFonts w:asciiTheme="minorEastAsia" w:hAnsiTheme="minorEastAsia" w:cs="Times New Roman" w:hint="eastAsia"/>
          <w:sz w:val="24"/>
          <w:szCs w:val="24"/>
        </w:rPr>
        <w:t>～</w:t>
      </w:r>
      <w:r w:rsidRPr="00B30A2A">
        <w:rPr>
          <w:rFonts w:asciiTheme="minorEastAsia" w:hAnsiTheme="minorEastAsia" w:cs="Times New Roman" w:hint="eastAsia"/>
          <w:sz w:val="24"/>
          <w:szCs w:val="24"/>
        </w:rPr>
        <w:t>2</w:t>
      </w:r>
      <w:r w:rsidRPr="00B30A2A">
        <w:rPr>
          <w:rFonts w:asciiTheme="minorEastAsia" w:hAnsiTheme="minorEastAsia" w:cs="Times New Roman" w:hint="eastAsia"/>
          <w:sz w:val="24"/>
          <w:szCs w:val="24"/>
        </w:rPr>
        <w:t>项</w:t>
      </w:r>
      <w:r w:rsidRPr="00B30A2A">
        <w:rPr>
          <w:rFonts w:asciiTheme="minorEastAsia" w:hAnsiTheme="minorEastAsia" w:cs="Times New Roman"/>
          <w:sz w:val="24"/>
          <w:szCs w:val="24"/>
        </w:rPr>
        <w:t>。</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有关说明：核心部件专业制造企业或整机制造企业牵头申报，鼓励产学研医检合作，牵头单位须具备较好的研究基础和较强的产业化能力。其他经费</w:t>
      </w:r>
      <w:r w:rsidRPr="00B30A2A">
        <w:rPr>
          <w:rFonts w:asciiTheme="minorEastAsia" w:hAnsiTheme="minorEastAsia" w:cs="Times New Roman"/>
          <w:sz w:val="24"/>
          <w:szCs w:val="24"/>
        </w:rPr>
        <w:t>(</w:t>
      </w:r>
      <w:r w:rsidRPr="00B30A2A">
        <w:rPr>
          <w:rFonts w:asciiTheme="minorEastAsia" w:hAnsiTheme="minorEastAsia" w:cs="Times New Roman"/>
          <w:sz w:val="24"/>
          <w:szCs w:val="24"/>
        </w:rPr>
        <w:t>包括地方财政经费、单位出资及社会</w:t>
      </w:r>
      <w:r w:rsidRPr="00B30A2A">
        <w:rPr>
          <w:rFonts w:asciiTheme="minorEastAsia" w:hAnsiTheme="minorEastAsia" w:cs="Times New Roman"/>
          <w:sz w:val="24"/>
          <w:szCs w:val="24"/>
        </w:rPr>
        <w:t>渠道资金等</w:t>
      </w:r>
      <w:r w:rsidRPr="00B30A2A">
        <w:rPr>
          <w:rFonts w:asciiTheme="minorEastAsia" w:hAnsiTheme="minorEastAsia" w:cs="Times New Roman"/>
          <w:sz w:val="24"/>
          <w:szCs w:val="24"/>
        </w:rPr>
        <w:t>)</w:t>
      </w:r>
      <w:r w:rsidRPr="00B30A2A">
        <w:rPr>
          <w:rFonts w:asciiTheme="minorEastAsia" w:hAnsiTheme="minorEastAsia" w:cs="Times New Roman"/>
          <w:sz w:val="24"/>
          <w:szCs w:val="24"/>
        </w:rPr>
        <w:t>与中央财政经费比例不低于</w:t>
      </w:r>
      <w:r w:rsidRPr="00B30A2A">
        <w:rPr>
          <w:rFonts w:asciiTheme="minorEastAsia" w:hAnsiTheme="minorEastAsia" w:cs="Times New Roman"/>
          <w:sz w:val="24"/>
          <w:szCs w:val="24"/>
        </w:rPr>
        <w:t>1</w:t>
      </w:r>
      <w:r w:rsidRPr="00B30A2A">
        <w:rPr>
          <w:rFonts w:asciiTheme="minorEastAsia" w:hAnsiTheme="minorEastAsia" w:cs="Times New Roman"/>
          <w:sz w:val="24"/>
          <w:szCs w:val="24"/>
        </w:rPr>
        <w:t>：</w:t>
      </w:r>
      <w:r w:rsidRPr="00B30A2A">
        <w:rPr>
          <w:rFonts w:asciiTheme="minorEastAsia" w:hAnsiTheme="minorEastAsia" w:cs="Times New Roman"/>
          <w:sz w:val="24"/>
          <w:szCs w:val="24"/>
        </w:rPr>
        <w:t>1</w:t>
      </w:r>
      <w:r w:rsidRPr="00B30A2A">
        <w:rPr>
          <w:rFonts w:asciiTheme="minorEastAsia" w:hAnsiTheme="minorEastAsia" w:cs="Times New Roman"/>
          <w:sz w:val="24"/>
          <w:szCs w:val="24"/>
        </w:rPr>
        <w:t>。</w:t>
      </w:r>
    </w:p>
    <w:p w:rsidR="00017AFB" w:rsidRPr="00B30A2A" w:rsidRDefault="00883310" w:rsidP="00B30A2A">
      <w:pPr>
        <w:pStyle w:val="2"/>
        <w:adjustRightInd/>
        <w:snapToGrid/>
        <w:spacing w:line="360" w:lineRule="auto"/>
        <w:ind w:firstLine="480"/>
        <w:rPr>
          <w:rFonts w:asciiTheme="minorEastAsia" w:eastAsiaTheme="minorEastAsia" w:hAnsiTheme="minorEastAsia"/>
          <w:sz w:val="24"/>
          <w:szCs w:val="24"/>
        </w:rPr>
      </w:pPr>
      <w:r w:rsidRPr="00B30A2A">
        <w:rPr>
          <w:rFonts w:asciiTheme="minorEastAsia" w:eastAsiaTheme="minorEastAsia" w:hAnsiTheme="minorEastAsia"/>
          <w:sz w:val="24"/>
          <w:szCs w:val="24"/>
        </w:rPr>
        <w:t xml:space="preserve">1.3.2 </w:t>
      </w:r>
      <w:r w:rsidRPr="00B30A2A">
        <w:rPr>
          <w:rFonts w:asciiTheme="minorEastAsia" w:eastAsiaTheme="minorEastAsia" w:hAnsiTheme="minorEastAsia"/>
          <w:sz w:val="24"/>
          <w:szCs w:val="24"/>
        </w:rPr>
        <w:t>新型</w:t>
      </w:r>
      <w:r w:rsidRPr="00B30A2A">
        <w:rPr>
          <w:rFonts w:asciiTheme="minorEastAsia" w:eastAsiaTheme="minorEastAsia" w:hAnsiTheme="minorEastAsia"/>
          <w:sz w:val="24"/>
          <w:szCs w:val="24"/>
        </w:rPr>
        <w:t>MRI</w:t>
      </w:r>
      <w:r w:rsidRPr="00B30A2A">
        <w:rPr>
          <w:rFonts w:asciiTheme="minorEastAsia" w:eastAsiaTheme="minorEastAsia" w:hAnsiTheme="minorEastAsia"/>
          <w:sz w:val="24"/>
          <w:szCs w:val="24"/>
        </w:rPr>
        <w:t>梯度匀场系统研发</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研发内容：该项目包括研究和开发</w:t>
      </w:r>
      <w:r w:rsidRPr="00B30A2A">
        <w:rPr>
          <w:rFonts w:asciiTheme="minorEastAsia" w:hAnsiTheme="minorEastAsia" w:cs="Times New Roman"/>
          <w:sz w:val="24"/>
          <w:szCs w:val="24"/>
        </w:rPr>
        <w:t>3</w:t>
      </w:r>
      <w:r w:rsidRPr="00B30A2A">
        <w:rPr>
          <w:rFonts w:asciiTheme="minorEastAsia" w:hAnsiTheme="minorEastAsia" w:cs="Times New Roman"/>
          <w:sz w:val="24"/>
          <w:szCs w:val="24"/>
        </w:rPr>
        <w:t>阶匀场的梯度线圈和具有匀场功能的梯度功放等新型</w:t>
      </w:r>
      <w:r w:rsidRPr="00B30A2A">
        <w:rPr>
          <w:rFonts w:asciiTheme="minorEastAsia" w:hAnsiTheme="minorEastAsia" w:cs="Times New Roman"/>
          <w:sz w:val="24"/>
          <w:szCs w:val="24"/>
        </w:rPr>
        <w:t>MRI</w:t>
      </w:r>
      <w:r w:rsidRPr="00B30A2A">
        <w:rPr>
          <w:rFonts w:asciiTheme="minorEastAsia" w:hAnsiTheme="minorEastAsia" w:cs="Times New Roman"/>
          <w:sz w:val="24"/>
          <w:szCs w:val="24"/>
        </w:rPr>
        <w:t>梯度匀场系统等产品。</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lastRenderedPageBreak/>
        <w:t>考核指标：</w:t>
      </w:r>
      <w:r w:rsidRPr="00B30A2A">
        <w:rPr>
          <w:rFonts w:asciiTheme="minorEastAsia" w:hAnsiTheme="minorEastAsia" w:cs="Times New Roman" w:hint="eastAsia"/>
          <w:sz w:val="24"/>
          <w:szCs w:val="24"/>
        </w:rPr>
        <w:t>系统病人孔径≥</w:t>
      </w:r>
      <w:r w:rsidRPr="00B30A2A">
        <w:rPr>
          <w:rFonts w:asciiTheme="minorEastAsia" w:hAnsiTheme="minorEastAsia" w:cs="Times New Roman" w:hint="eastAsia"/>
          <w:sz w:val="24"/>
          <w:szCs w:val="24"/>
        </w:rPr>
        <w:t>70cm,</w:t>
      </w:r>
      <w:r w:rsidRPr="00B30A2A">
        <w:rPr>
          <w:rFonts w:asciiTheme="minorEastAsia" w:hAnsiTheme="minorEastAsia" w:cs="Times New Roman"/>
          <w:sz w:val="24"/>
          <w:szCs w:val="24"/>
        </w:rPr>
        <w:t>梯度开关速率</w:t>
      </w:r>
      <w:r w:rsidRPr="00B30A2A">
        <w:rPr>
          <w:rFonts w:asciiTheme="minorEastAsia" w:hAnsiTheme="minorEastAsia" w:cs="Times New Roman" w:hint="eastAsia"/>
          <w:sz w:val="24"/>
          <w:szCs w:val="24"/>
        </w:rPr>
        <w:t>≥</w:t>
      </w:r>
      <w:r w:rsidRPr="00B30A2A">
        <w:rPr>
          <w:rFonts w:asciiTheme="minorEastAsia" w:hAnsiTheme="minorEastAsia" w:cs="Times New Roman" w:hint="eastAsia"/>
          <w:sz w:val="24"/>
          <w:szCs w:val="24"/>
        </w:rPr>
        <w:t>200T/m/S</w:t>
      </w:r>
      <w:r w:rsidRPr="00B30A2A">
        <w:rPr>
          <w:rFonts w:asciiTheme="minorEastAsia" w:hAnsiTheme="minorEastAsia" w:cs="Times New Roman"/>
          <w:sz w:val="24"/>
          <w:szCs w:val="24"/>
        </w:rPr>
        <w:t>，梯度场</w:t>
      </w:r>
      <w:r w:rsidRPr="00B30A2A">
        <w:rPr>
          <w:rFonts w:asciiTheme="minorEastAsia" w:hAnsiTheme="minorEastAsia" w:cs="Times New Roman" w:hint="eastAsia"/>
          <w:sz w:val="24"/>
          <w:szCs w:val="24"/>
        </w:rPr>
        <w:t>≥</w:t>
      </w:r>
      <w:r w:rsidRPr="00B30A2A">
        <w:rPr>
          <w:rFonts w:asciiTheme="minorEastAsia" w:hAnsiTheme="minorEastAsia" w:cs="Times New Roman" w:hint="eastAsia"/>
          <w:sz w:val="24"/>
          <w:szCs w:val="24"/>
        </w:rPr>
        <w:t>60mT/m</w:t>
      </w:r>
      <w:r w:rsidRPr="00B30A2A">
        <w:rPr>
          <w:rFonts w:asciiTheme="minorEastAsia" w:hAnsiTheme="minorEastAsia" w:cs="Times New Roman"/>
          <w:sz w:val="24"/>
          <w:szCs w:val="24"/>
        </w:rPr>
        <w:t>，梯度场</w:t>
      </w:r>
      <w:r w:rsidRPr="00B30A2A">
        <w:rPr>
          <w:rFonts w:asciiTheme="minorEastAsia" w:hAnsiTheme="minorEastAsia" w:cs="Times New Roman"/>
          <w:sz w:val="24"/>
          <w:szCs w:val="24"/>
        </w:rPr>
        <w:t>FOV</w:t>
      </w:r>
      <w:r w:rsidRPr="00B30A2A">
        <w:rPr>
          <w:rFonts w:asciiTheme="minorEastAsia" w:hAnsiTheme="minorEastAsia" w:cs="Times New Roman" w:hint="eastAsia"/>
          <w:sz w:val="24"/>
          <w:szCs w:val="24"/>
        </w:rPr>
        <w:t>≥</w:t>
      </w:r>
      <w:r w:rsidRPr="00B30A2A">
        <w:rPr>
          <w:rFonts w:asciiTheme="minorEastAsia" w:hAnsiTheme="minorEastAsia" w:cs="Times New Roman" w:hint="eastAsia"/>
          <w:sz w:val="24"/>
          <w:szCs w:val="24"/>
        </w:rPr>
        <w:t>500mm</w:t>
      </w:r>
      <w:r w:rsidRPr="00B30A2A">
        <w:rPr>
          <w:rFonts w:asciiTheme="minorEastAsia" w:hAnsiTheme="minorEastAsia" w:cs="Times New Roman" w:hint="eastAsia"/>
          <w:sz w:val="24"/>
          <w:szCs w:val="24"/>
        </w:rPr>
        <w:t>×</w:t>
      </w:r>
      <w:r w:rsidRPr="00B30A2A">
        <w:rPr>
          <w:rFonts w:asciiTheme="minorEastAsia" w:hAnsiTheme="minorEastAsia" w:cs="Times New Roman" w:hint="eastAsia"/>
          <w:sz w:val="24"/>
          <w:szCs w:val="24"/>
        </w:rPr>
        <w:t>500mm</w:t>
      </w:r>
      <w:r w:rsidRPr="00B30A2A">
        <w:rPr>
          <w:rFonts w:asciiTheme="minorEastAsia" w:hAnsiTheme="minorEastAsia" w:cs="Times New Roman" w:hint="eastAsia"/>
          <w:sz w:val="24"/>
          <w:szCs w:val="24"/>
        </w:rPr>
        <w:t>×</w:t>
      </w:r>
      <w:r w:rsidRPr="00B30A2A">
        <w:rPr>
          <w:rFonts w:asciiTheme="minorEastAsia" w:hAnsiTheme="minorEastAsia" w:cs="Times New Roman" w:hint="eastAsia"/>
          <w:sz w:val="24"/>
          <w:szCs w:val="24"/>
        </w:rPr>
        <w:t>40mm</w:t>
      </w:r>
      <w:r w:rsidRPr="00B30A2A">
        <w:rPr>
          <w:rFonts w:asciiTheme="minorEastAsia" w:hAnsiTheme="minorEastAsia" w:cs="Times New Roman" w:hint="eastAsia"/>
          <w:sz w:val="24"/>
          <w:szCs w:val="24"/>
        </w:rPr>
        <w:t>，</w:t>
      </w:r>
      <w:r w:rsidRPr="00B30A2A">
        <w:rPr>
          <w:rFonts w:asciiTheme="minorEastAsia" w:hAnsiTheme="minorEastAsia" w:cs="Times New Roman" w:hint="eastAsia"/>
          <w:sz w:val="24"/>
          <w:szCs w:val="24"/>
        </w:rPr>
        <w:t>FOV</w:t>
      </w:r>
      <w:r w:rsidRPr="00B30A2A">
        <w:rPr>
          <w:rFonts w:asciiTheme="minorEastAsia" w:hAnsiTheme="minorEastAsia" w:cs="Times New Roman" w:hint="eastAsia"/>
          <w:sz w:val="24"/>
          <w:szCs w:val="24"/>
        </w:rPr>
        <w:t>内非线性度≤</w:t>
      </w:r>
      <w:r w:rsidRPr="00B30A2A">
        <w:rPr>
          <w:rFonts w:asciiTheme="minorEastAsia" w:hAnsiTheme="minorEastAsia" w:cs="Times New Roman" w:hint="eastAsia"/>
          <w:sz w:val="24"/>
          <w:szCs w:val="24"/>
        </w:rPr>
        <w:t>6%</w:t>
      </w:r>
      <w:r w:rsidRPr="00B30A2A">
        <w:rPr>
          <w:rFonts w:asciiTheme="minorEastAsia" w:hAnsiTheme="minorEastAsia" w:cs="Times New Roman"/>
          <w:sz w:val="24"/>
          <w:szCs w:val="24"/>
        </w:rPr>
        <w:t>；</w:t>
      </w:r>
      <w:r w:rsidRPr="00B30A2A">
        <w:rPr>
          <w:rFonts w:asciiTheme="minorEastAsia" w:hAnsiTheme="minorEastAsia" w:cs="Times New Roman" w:hint="eastAsia"/>
          <w:sz w:val="24"/>
          <w:szCs w:val="24"/>
        </w:rPr>
        <w:t>,</w:t>
      </w:r>
      <w:r w:rsidRPr="00B30A2A">
        <w:rPr>
          <w:rFonts w:asciiTheme="minorEastAsia" w:hAnsiTheme="minorEastAsia" w:cs="Times New Roman" w:hint="eastAsia"/>
          <w:sz w:val="24"/>
          <w:szCs w:val="24"/>
        </w:rPr>
        <w:t>梯度线圈采用主动屏蔽技术，线圈外径≤</w:t>
      </w:r>
      <w:r w:rsidRPr="00B30A2A">
        <w:rPr>
          <w:rFonts w:asciiTheme="minorEastAsia" w:hAnsiTheme="minorEastAsia" w:cs="Times New Roman" w:hint="eastAsia"/>
          <w:sz w:val="24"/>
          <w:szCs w:val="24"/>
        </w:rPr>
        <w:t>970mm</w:t>
      </w:r>
      <w:r w:rsidRPr="00B30A2A">
        <w:rPr>
          <w:rFonts w:asciiTheme="minorEastAsia" w:hAnsiTheme="minorEastAsia" w:cs="Times New Roman" w:hint="eastAsia"/>
          <w:sz w:val="24"/>
          <w:szCs w:val="24"/>
        </w:rPr>
        <w:t>；应用于至少一款</w:t>
      </w:r>
      <w:r w:rsidRPr="00B30A2A">
        <w:rPr>
          <w:rFonts w:asciiTheme="minorEastAsia" w:hAnsiTheme="minorEastAsia" w:cs="Times New Roman" w:hint="eastAsia"/>
          <w:sz w:val="24"/>
          <w:szCs w:val="24"/>
        </w:rPr>
        <w:t>MRI</w:t>
      </w:r>
      <w:r w:rsidRPr="00B30A2A">
        <w:rPr>
          <w:rFonts w:asciiTheme="minorEastAsia" w:hAnsiTheme="minorEastAsia" w:cs="Times New Roman" w:hint="eastAsia"/>
          <w:sz w:val="24"/>
          <w:szCs w:val="24"/>
        </w:rPr>
        <w:t>整机产品获得</w:t>
      </w:r>
      <w:r w:rsidRPr="00B30A2A">
        <w:rPr>
          <w:rFonts w:asciiTheme="minorEastAsia" w:hAnsiTheme="minorEastAsia" w:cs="Times New Roman" w:hint="eastAsia"/>
          <w:sz w:val="24"/>
          <w:szCs w:val="24"/>
        </w:rPr>
        <w:t>CFDA</w:t>
      </w:r>
      <w:r w:rsidRPr="00B30A2A">
        <w:rPr>
          <w:rFonts w:asciiTheme="minorEastAsia" w:hAnsiTheme="minorEastAsia" w:cs="Times New Roman" w:hint="eastAsia"/>
          <w:sz w:val="24"/>
          <w:szCs w:val="24"/>
        </w:rPr>
        <w:t>（或</w:t>
      </w:r>
      <w:r w:rsidRPr="00B30A2A">
        <w:rPr>
          <w:rFonts w:asciiTheme="minorEastAsia" w:hAnsiTheme="minorEastAsia" w:cs="Times New Roman" w:hint="eastAsia"/>
          <w:sz w:val="24"/>
          <w:szCs w:val="24"/>
        </w:rPr>
        <w:t>CE</w:t>
      </w:r>
      <w:r w:rsidRPr="00B30A2A">
        <w:rPr>
          <w:rFonts w:asciiTheme="minorEastAsia" w:hAnsiTheme="minorEastAsia" w:cs="Times New Roman" w:hint="eastAsia"/>
          <w:sz w:val="24"/>
          <w:szCs w:val="24"/>
        </w:rPr>
        <w:t>、</w:t>
      </w:r>
      <w:r w:rsidRPr="00B30A2A">
        <w:rPr>
          <w:rFonts w:asciiTheme="minorEastAsia" w:hAnsiTheme="minorEastAsia" w:cs="Times New Roman" w:hint="eastAsia"/>
          <w:sz w:val="24"/>
          <w:szCs w:val="24"/>
        </w:rPr>
        <w:t>FDA</w:t>
      </w:r>
      <w:r w:rsidRPr="00B30A2A">
        <w:rPr>
          <w:rFonts w:asciiTheme="minorEastAsia" w:hAnsiTheme="minorEastAsia" w:cs="Times New Roman" w:hint="eastAsia"/>
          <w:sz w:val="24"/>
          <w:szCs w:val="24"/>
        </w:rPr>
        <w:t>）证书。</w:t>
      </w:r>
      <w:r w:rsidRPr="00B30A2A">
        <w:rPr>
          <w:rFonts w:asciiTheme="minorEastAsia" w:hAnsiTheme="minorEastAsia" w:cs="Times New Roman"/>
          <w:sz w:val="24"/>
          <w:szCs w:val="24"/>
        </w:rPr>
        <w:t>发明专利不少于</w:t>
      </w:r>
      <w:r w:rsidRPr="00B30A2A">
        <w:rPr>
          <w:rFonts w:asciiTheme="minorEastAsia" w:hAnsiTheme="minorEastAsia" w:cs="Times New Roman"/>
          <w:sz w:val="24"/>
          <w:szCs w:val="24"/>
        </w:rPr>
        <w:t>4</w:t>
      </w:r>
      <w:r w:rsidRPr="00B30A2A">
        <w:rPr>
          <w:rFonts w:asciiTheme="minorEastAsia" w:hAnsiTheme="minorEastAsia" w:cs="Times New Roman"/>
          <w:sz w:val="24"/>
          <w:szCs w:val="24"/>
        </w:rPr>
        <w:t>个。</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实施年限：</w:t>
      </w:r>
      <w:r w:rsidRPr="00B30A2A">
        <w:rPr>
          <w:rFonts w:asciiTheme="minorEastAsia" w:hAnsiTheme="minorEastAsia" w:cs="Times New Roman"/>
          <w:sz w:val="24"/>
          <w:szCs w:val="24"/>
        </w:rPr>
        <w:t>2019</w:t>
      </w:r>
      <w:r w:rsidRPr="00B30A2A">
        <w:rPr>
          <w:rFonts w:asciiTheme="minorEastAsia" w:hAnsiTheme="minorEastAsia" w:cs="Times New Roman"/>
          <w:sz w:val="24"/>
          <w:szCs w:val="24"/>
        </w:rPr>
        <w:t>～</w:t>
      </w:r>
      <w:r w:rsidRPr="00B30A2A">
        <w:rPr>
          <w:rFonts w:asciiTheme="minorEastAsia" w:hAnsiTheme="minorEastAsia" w:cs="Times New Roman"/>
          <w:sz w:val="24"/>
          <w:szCs w:val="24"/>
        </w:rPr>
        <w:t>20</w:t>
      </w:r>
      <w:r w:rsidRPr="00B30A2A">
        <w:rPr>
          <w:rFonts w:asciiTheme="minorEastAsia" w:hAnsiTheme="minorEastAsia" w:cs="Times New Roman"/>
          <w:sz w:val="24"/>
          <w:szCs w:val="24"/>
        </w:rPr>
        <w:t>21</w:t>
      </w:r>
      <w:r w:rsidRPr="00B30A2A">
        <w:rPr>
          <w:rFonts w:asciiTheme="minorEastAsia" w:hAnsiTheme="minorEastAsia" w:cs="Times New Roman"/>
          <w:sz w:val="24"/>
          <w:szCs w:val="24"/>
        </w:rPr>
        <w:t>年。</w:t>
      </w:r>
      <w:r w:rsidRPr="00B30A2A">
        <w:rPr>
          <w:rFonts w:asciiTheme="minorEastAsia" w:hAnsiTheme="minorEastAsia" w:cs="Times New Roman"/>
          <w:sz w:val="24"/>
          <w:szCs w:val="24"/>
        </w:rPr>
        <w:t xml:space="preserve"> </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拟支持项目数：</w:t>
      </w:r>
      <w:r w:rsidRPr="00B30A2A">
        <w:rPr>
          <w:rFonts w:asciiTheme="minorEastAsia" w:hAnsiTheme="minorEastAsia" w:cs="Times New Roman" w:hint="eastAsia"/>
          <w:sz w:val="24"/>
          <w:szCs w:val="24"/>
        </w:rPr>
        <w:t>1</w:t>
      </w:r>
      <w:r w:rsidRPr="00B30A2A">
        <w:rPr>
          <w:rFonts w:asciiTheme="minorEastAsia" w:hAnsiTheme="minorEastAsia" w:cs="Times New Roman" w:hint="eastAsia"/>
          <w:sz w:val="24"/>
          <w:szCs w:val="24"/>
        </w:rPr>
        <w:t>～</w:t>
      </w:r>
      <w:r w:rsidRPr="00B30A2A">
        <w:rPr>
          <w:rFonts w:asciiTheme="minorEastAsia" w:hAnsiTheme="minorEastAsia" w:cs="Times New Roman" w:hint="eastAsia"/>
          <w:sz w:val="24"/>
          <w:szCs w:val="24"/>
        </w:rPr>
        <w:t>2</w:t>
      </w:r>
      <w:r w:rsidRPr="00B30A2A">
        <w:rPr>
          <w:rFonts w:asciiTheme="minorEastAsia" w:hAnsiTheme="minorEastAsia" w:cs="Times New Roman" w:hint="eastAsia"/>
          <w:sz w:val="24"/>
          <w:szCs w:val="24"/>
        </w:rPr>
        <w:t>项</w:t>
      </w:r>
      <w:r w:rsidRPr="00B30A2A">
        <w:rPr>
          <w:rFonts w:asciiTheme="minorEastAsia" w:hAnsiTheme="minorEastAsia" w:cs="Times New Roman"/>
          <w:sz w:val="24"/>
          <w:szCs w:val="24"/>
        </w:rPr>
        <w:t>。</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有关说明：核心部件专业制造企业或整机制造企业牵头申报，鼓励产学研医检合作，牵头单位须具备较好的研究基础和较强的产业化能力。其他经费</w:t>
      </w:r>
      <w:r w:rsidRPr="00B30A2A">
        <w:rPr>
          <w:rFonts w:asciiTheme="minorEastAsia" w:hAnsiTheme="minorEastAsia" w:cs="Times New Roman"/>
          <w:sz w:val="24"/>
          <w:szCs w:val="24"/>
        </w:rPr>
        <w:t>(</w:t>
      </w:r>
      <w:r w:rsidRPr="00B30A2A">
        <w:rPr>
          <w:rFonts w:asciiTheme="minorEastAsia" w:hAnsiTheme="minorEastAsia" w:cs="Times New Roman"/>
          <w:sz w:val="24"/>
          <w:szCs w:val="24"/>
        </w:rPr>
        <w:t>包括地方财政经费、单位出资及社会渠道资金等</w:t>
      </w:r>
      <w:r w:rsidRPr="00B30A2A">
        <w:rPr>
          <w:rFonts w:asciiTheme="minorEastAsia" w:hAnsiTheme="minorEastAsia" w:cs="Times New Roman"/>
          <w:sz w:val="24"/>
          <w:szCs w:val="24"/>
        </w:rPr>
        <w:t>)</w:t>
      </w:r>
      <w:r w:rsidRPr="00B30A2A">
        <w:rPr>
          <w:rFonts w:asciiTheme="minorEastAsia" w:hAnsiTheme="minorEastAsia" w:cs="Times New Roman"/>
          <w:sz w:val="24"/>
          <w:szCs w:val="24"/>
        </w:rPr>
        <w:t>与中央财政经费比例不低于</w:t>
      </w:r>
      <w:r w:rsidRPr="00B30A2A">
        <w:rPr>
          <w:rFonts w:asciiTheme="minorEastAsia" w:hAnsiTheme="minorEastAsia" w:cs="Times New Roman"/>
          <w:sz w:val="24"/>
          <w:szCs w:val="24"/>
        </w:rPr>
        <w:t>1</w:t>
      </w:r>
      <w:r w:rsidRPr="00B30A2A">
        <w:rPr>
          <w:rFonts w:asciiTheme="minorEastAsia" w:hAnsiTheme="minorEastAsia" w:cs="Times New Roman"/>
          <w:sz w:val="24"/>
          <w:szCs w:val="24"/>
        </w:rPr>
        <w:t>：</w:t>
      </w:r>
      <w:r w:rsidRPr="00B30A2A">
        <w:rPr>
          <w:rFonts w:asciiTheme="minorEastAsia" w:hAnsiTheme="minorEastAsia" w:cs="Times New Roman"/>
          <w:sz w:val="24"/>
          <w:szCs w:val="24"/>
        </w:rPr>
        <w:t>1</w:t>
      </w:r>
      <w:r w:rsidRPr="00B30A2A">
        <w:rPr>
          <w:rFonts w:asciiTheme="minorEastAsia" w:hAnsiTheme="minorEastAsia" w:cs="Times New Roman"/>
          <w:sz w:val="24"/>
          <w:szCs w:val="24"/>
        </w:rPr>
        <w:t>。</w:t>
      </w:r>
    </w:p>
    <w:p w:rsidR="00017AFB" w:rsidRPr="00B30A2A" w:rsidRDefault="00883310" w:rsidP="00B30A2A">
      <w:pPr>
        <w:spacing w:line="360" w:lineRule="auto"/>
        <w:ind w:firstLineChars="200" w:firstLine="480"/>
        <w:rPr>
          <w:rFonts w:asciiTheme="minorEastAsia" w:hAnsiTheme="minorEastAsia" w:cs="Times New Roman"/>
          <w:color w:val="000000" w:themeColor="text1"/>
          <w:sz w:val="24"/>
          <w:szCs w:val="24"/>
        </w:rPr>
      </w:pPr>
      <w:r w:rsidRPr="00B30A2A">
        <w:rPr>
          <w:rFonts w:asciiTheme="minorEastAsia" w:hAnsiTheme="minorEastAsia" w:cs="Times New Roman"/>
          <w:sz w:val="24"/>
          <w:szCs w:val="24"/>
        </w:rPr>
        <w:t xml:space="preserve">1.3.3 </w:t>
      </w:r>
      <w:r w:rsidRPr="00B30A2A">
        <w:rPr>
          <w:rFonts w:asciiTheme="minorEastAsia" w:hAnsiTheme="minorEastAsia" w:cs="Times New Roman"/>
          <w:sz w:val="24"/>
          <w:szCs w:val="24"/>
        </w:rPr>
        <w:t>新型</w:t>
      </w:r>
      <w:r w:rsidRPr="00B30A2A">
        <w:rPr>
          <w:rFonts w:asciiTheme="minorEastAsia" w:hAnsiTheme="minorEastAsia" w:cs="Times New Roman"/>
          <w:sz w:val="24"/>
          <w:szCs w:val="24"/>
        </w:rPr>
        <w:t>MRI</w:t>
      </w:r>
      <w:r w:rsidRPr="00B30A2A">
        <w:rPr>
          <w:rFonts w:asciiTheme="minorEastAsia" w:hAnsiTheme="minorEastAsia" w:cs="Times New Roman"/>
          <w:color w:val="000000" w:themeColor="text1"/>
          <w:sz w:val="24"/>
          <w:szCs w:val="24"/>
        </w:rPr>
        <w:t>高温超导技术应用与产品开发</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color w:val="000000" w:themeColor="text1"/>
          <w:sz w:val="24"/>
          <w:szCs w:val="24"/>
        </w:rPr>
        <w:t>研发内容：该项目包括研究和开发高温超导技术在射频和梯度线圈中的应用研究，开发高温超导</w:t>
      </w:r>
      <w:r w:rsidRPr="00B30A2A">
        <w:rPr>
          <w:rFonts w:asciiTheme="minorEastAsia" w:hAnsiTheme="minorEastAsia" w:cs="Times New Roman"/>
          <w:sz w:val="24"/>
          <w:szCs w:val="24"/>
        </w:rPr>
        <w:t>磁体、射频线圈的产品。</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考核指标：</w:t>
      </w:r>
      <w:r w:rsidRPr="00B30A2A">
        <w:rPr>
          <w:rFonts w:asciiTheme="minorEastAsia" w:hAnsiTheme="minorEastAsia" w:cs="Times New Roman"/>
          <w:sz w:val="24"/>
          <w:szCs w:val="24"/>
        </w:rPr>
        <w:t xml:space="preserve"> </w:t>
      </w:r>
      <w:r w:rsidRPr="00B30A2A">
        <w:rPr>
          <w:rFonts w:asciiTheme="minorEastAsia" w:hAnsiTheme="minorEastAsia" w:cs="Times New Roman" w:hint="eastAsia"/>
          <w:sz w:val="24"/>
          <w:szCs w:val="24"/>
        </w:rPr>
        <w:t>系统病人孔径≥</w:t>
      </w:r>
      <w:r w:rsidRPr="00B30A2A">
        <w:rPr>
          <w:rFonts w:asciiTheme="minorEastAsia" w:hAnsiTheme="minorEastAsia" w:cs="Times New Roman" w:hint="eastAsia"/>
          <w:sz w:val="24"/>
          <w:szCs w:val="24"/>
        </w:rPr>
        <w:t>70cm,</w:t>
      </w:r>
      <w:r w:rsidRPr="00B30A2A">
        <w:rPr>
          <w:rFonts w:asciiTheme="minorEastAsia" w:hAnsiTheme="minorEastAsia" w:cs="Times New Roman"/>
          <w:sz w:val="24"/>
          <w:szCs w:val="24"/>
        </w:rPr>
        <w:t>梯度开关速率</w:t>
      </w:r>
      <w:r w:rsidRPr="00B30A2A">
        <w:rPr>
          <w:rFonts w:asciiTheme="minorEastAsia" w:hAnsiTheme="minorEastAsia" w:cs="Times New Roman" w:hint="eastAsia"/>
          <w:sz w:val="24"/>
          <w:szCs w:val="24"/>
        </w:rPr>
        <w:t>≥</w:t>
      </w:r>
      <w:r w:rsidRPr="00B30A2A">
        <w:rPr>
          <w:rFonts w:asciiTheme="minorEastAsia" w:hAnsiTheme="minorEastAsia" w:cs="Times New Roman" w:hint="eastAsia"/>
          <w:sz w:val="24"/>
          <w:szCs w:val="24"/>
        </w:rPr>
        <w:t>200T/m/S</w:t>
      </w:r>
      <w:r w:rsidRPr="00B30A2A">
        <w:rPr>
          <w:rFonts w:asciiTheme="minorEastAsia" w:hAnsiTheme="minorEastAsia" w:cs="Times New Roman"/>
          <w:sz w:val="24"/>
          <w:szCs w:val="24"/>
        </w:rPr>
        <w:t>，梯度场</w:t>
      </w:r>
      <w:r w:rsidRPr="00B30A2A">
        <w:rPr>
          <w:rFonts w:asciiTheme="minorEastAsia" w:hAnsiTheme="minorEastAsia" w:cs="Times New Roman" w:hint="eastAsia"/>
          <w:sz w:val="24"/>
          <w:szCs w:val="24"/>
        </w:rPr>
        <w:t>≥</w:t>
      </w:r>
      <w:r w:rsidRPr="00B30A2A">
        <w:rPr>
          <w:rFonts w:asciiTheme="minorEastAsia" w:hAnsiTheme="minorEastAsia" w:cs="Times New Roman" w:hint="eastAsia"/>
          <w:sz w:val="24"/>
          <w:szCs w:val="24"/>
        </w:rPr>
        <w:t>60mT/m</w:t>
      </w:r>
      <w:r w:rsidRPr="00B30A2A">
        <w:rPr>
          <w:rFonts w:asciiTheme="minorEastAsia" w:hAnsiTheme="minorEastAsia" w:cs="Times New Roman"/>
          <w:sz w:val="24"/>
          <w:szCs w:val="24"/>
        </w:rPr>
        <w:t>，梯度场</w:t>
      </w:r>
      <w:r w:rsidRPr="00B30A2A">
        <w:rPr>
          <w:rFonts w:asciiTheme="minorEastAsia" w:hAnsiTheme="minorEastAsia" w:cs="Times New Roman"/>
          <w:sz w:val="24"/>
          <w:szCs w:val="24"/>
        </w:rPr>
        <w:t>FOV</w:t>
      </w:r>
      <w:r w:rsidRPr="00B30A2A">
        <w:rPr>
          <w:rFonts w:asciiTheme="minorEastAsia" w:hAnsiTheme="minorEastAsia" w:cs="Times New Roman" w:hint="eastAsia"/>
          <w:sz w:val="24"/>
          <w:szCs w:val="24"/>
        </w:rPr>
        <w:t>≥</w:t>
      </w:r>
      <w:r w:rsidRPr="00B30A2A">
        <w:rPr>
          <w:rFonts w:asciiTheme="minorEastAsia" w:hAnsiTheme="minorEastAsia" w:cs="Times New Roman" w:hint="eastAsia"/>
          <w:sz w:val="24"/>
          <w:szCs w:val="24"/>
        </w:rPr>
        <w:t>500mm</w:t>
      </w:r>
      <w:r w:rsidRPr="00B30A2A">
        <w:rPr>
          <w:rFonts w:asciiTheme="minorEastAsia" w:hAnsiTheme="minorEastAsia" w:cs="Times New Roman" w:hint="eastAsia"/>
          <w:sz w:val="24"/>
          <w:szCs w:val="24"/>
        </w:rPr>
        <w:t>×</w:t>
      </w:r>
      <w:r w:rsidRPr="00B30A2A">
        <w:rPr>
          <w:rFonts w:asciiTheme="minorEastAsia" w:hAnsiTheme="minorEastAsia" w:cs="Times New Roman" w:hint="eastAsia"/>
          <w:sz w:val="24"/>
          <w:szCs w:val="24"/>
        </w:rPr>
        <w:t>500mm</w:t>
      </w:r>
      <w:r w:rsidRPr="00B30A2A">
        <w:rPr>
          <w:rFonts w:asciiTheme="minorEastAsia" w:hAnsiTheme="minorEastAsia" w:cs="Times New Roman" w:hint="eastAsia"/>
          <w:sz w:val="24"/>
          <w:szCs w:val="24"/>
        </w:rPr>
        <w:t>×</w:t>
      </w:r>
      <w:r w:rsidRPr="00B30A2A">
        <w:rPr>
          <w:rFonts w:asciiTheme="minorEastAsia" w:hAnsiTheme="minorEastAsia" w:cs="Times New Roman" w:hint="eastAsia"/>
          <w:sz w:val="24"/>
          <w:szCs w:val="24"/>
        </w:rPr>
        <w:t>40mm</w:t>
      </w:r>
      <w:r w:rsidRPr="00B30A2A">
        <w:rPr>
          <w:rFonts w:asciiTheme="minorEastAsia" w:hAnsiTheme="minorEastAsia" w:cs="Times New Roman" w:hint="eastAsia"/>
          <w:sz w:val="24"/>
          <w:szCs w:val="24"/>
        </w:rPr>
        <w:t>，</w:t>
      </w:r>
      <w:r w:rsidRPr="00B30A2A">
        <w:rPr>
          <w:rFonts w:asciiTheme="minorEastAsia" w:hAnsiTheme="minorEastAsia" w:cs="Times New Roman" w:hint="eastAsia"/>
          <w:sz w:val="24"/>
          <w:szCs w:val="24"/>
        </w:rPr>
        <w:t>FOV</w:t>
      </w:r>
      <w:r w:rsidRPr="00B30A2A">
        <w:rPr>
          <w:rFonts w:asciiTheme="minorEastAsia" w:hAnsiTheme="minorEastAsia" w:cs="Times New Roman" w:hint="eastAsia"/>
          <w:sz w:val="24"/>
          <w:szCs w:val="24"/>
        </w:rPr>
        <w:t>内非线性度≤</w:t>
      </w:r>
      <w:r w:rsidRPr="00B30A2A">
        <w:rPr>
          <w:rFonts w:asciiTheme="minorEastAsia" w:hAnsiTheme="minorEastAsia" w:cs="Times New Roman" w:hint="eastAsia"/>
          <w:sz w:val="24"/>
          <w:szCs w:val="24"/>
        </w:rPr>
        <w:t>6%</w:t>
      </w:r>
      <w:r w:rsidRPr="00B30A2A">
        <w:rPr>
          <w:rFonts w:asciiTheme="minorEastAsia" w:hAnsiTheme="minorEastAsia" w:cs="Times New Roman"/>
          <w:sz w:val="24"/>
          <w:szCs w:val="24"/>
        </w:rPr>
        <w:t>；</w:t>
      </w:r>
      <w:r w:rsidRPr="00B30A2A">
        <w:rPr>
          <w:rFonts w:asciiTheme="minorEastAsia" w:hAnsiTheme="minorEastAsia" w:cs="Times New Roman" w:hint="eastAsia"/>
          <w:sz w:val="24"/>
          <w:szCs w:val="24"/>
        </w:rPr>
        <w:t>线圈外径≤</w:t>
      </w:r>
      <w:r w:rsidRPr="00B30A2A">
        <w:rPr>
          <w:rFonts w:asciiTheme="minorEastAsia" w:hAnsiTheme="minorEastAsia" w:cs="Times New Roman" w:hint="eastAsia"/>
          <w:sz w:val="24"/>
          <w:szCs w:val="24"/>
        </w:rPr>
        <w:t>970mm</w:t>
      </w:r>
      <w:r w:rsidRPr="00B30A2A">
        <w:rPr>
          <w:rFonts w:asciiTheme="minorEastAsia" w:hAnsiTheme="minorEastAsia" w:cs="Times New Roman" w:hint="eastAsia"/>
          <w:sz w:val="24"/>
          <w:szCs w:val="24"/>
        </w:rPr>
        <w:t>；梯度功放效率提升</w:t>
      </w:r>
      <w:r w:rsidRPr="00B30A2A">
        <w:rPr>
          <w:rFonts w:asciiTheme="minorEastAsia" w:hAnsiTheme="minorEastAsia" w:cs="Times New Roman" w:hint="eastAsia"/>
          <w:sz w:val="24"/>
          <w:szCs w:val="24"/>
        </w:rPr>
        <w:t>5</w:t>
      </w:r>
      <w:r w:rsidRPr="00B30A2A">
        <w:rPr>
          <w:rFonts w:asciiTheme="minorEastAsia" w:hAnsiTheme="minorEastAsia" w:cs="Times New Roman"/>
          <w:sz w:val="24"/>
          <w:szCs w:val="24"/>
        </w:rPr>
        <w:t>0</w:t>
      </w:r>
      <w:r w:rsidRPr="00B30A2A">
        <w:rPr>
          <w:rFonts w:asciiTheme="minorEastAsia" w:hAnsiTheme="minorEastAsia" w:cs="Times New Roman" w:hint="eastAsia"/>
          <w:sz w:val="24"/>
          <w:szCs w:val="24"/>
        </w:rPr>
        <w:t>%</w:t>
      </w:r>
      <w:r w:rsidRPr="00B30A2A">
        <w:rPr>
          <w:rFonts w:asciiTheme="minorEastAsia" w:hAnsiTheme="minorEastAsia" w:cs="Times New Roman"/>
          <w:sz w:val="24"/>
          <w:szCs w:val="24"/>
        </w:rPr>
        <w:t>以上</w:t>
      </w:r>
      <w:r w:rsidRPr="00B30A2A">
        <w:rPr>
          <w:rFonts w:asciiTheme="minorEastAsia" w:hAnsiTheme="minorEastAsia" w:cs="Times New Roman" w:hint="eastAsia"/>
          <w:sz w:val="24"/>
          <w:szCs w:val="24"/>
        </w:rPr>
        <w:t>。射频阵列线圈</w:t>
      </w:r>
      <w:r w:rsidRPr="00B30A2A">
        <w:rPr>
          <w:rFonts w:asciiTheme="minorEastAsia" w:hAnsiTheme="minorEastAsia" w:cs="Times New Roman" w:hint="eastAsia"/>
          <w:sz w:val="24"/>
          <w:szCs w:val="24"/>
        </w:rPr>
        <w:t>8</w:t>
      </w:r>
      <w:r w:rsidRPr="00B30A2A">
        <w:rPr>
          <w:rFonts w:asciiTheme="minorEastAsia" w:hAnsiTheme="minorEastAsia" w:cs="Times New Roman" w:hint="eastAsia"/>
          <w:sz w:val="24"/>
          <w:szCs w:val="24"/>
        </w:rPr>
        <w:t>通道由于快速成像，品质因子好于普通铜质线圈的</w:t>
      </w:r>
      <w:r w:rsidRPr="00B30A2A">
        <w:rPr>
          <w:rFonts w:asciiTheme="minorEastAsia" w:hAnsiTheme="minorEastAsia" w:cs="Times New Roman" w:hint="eastAsia"/>
          <w:sz w:val="24"/>
          <w:szCs w:val="24"/>
        </w:rPr>
        <w:t>5</w:t>
      </w:r>
      <w:r w:rsidRPr="00B30A2A">
        <w:rPr>
          <w:rFonts w:asciiTheme="minorEastAsia" w:hAnsiTheme="minorEastAsia" w:cs="Times New Roman"/>
          <w:sz w:val="24"/>
          <w:szCs w:val="24"/>
        </w:rPr>
        <w:t>倍</w:t>
      </w:r>
      <w:r w:rsidRPr="00B30A2A">
        <w:rPr>
          <w:rFonts w:asciiTheme="minorEastAsia" w:hAnsiTheme="minorEastAsia" w:cs="Times New Roman" w:hint="eastAsia"/>
          <w:sz w:val="24"/>
          <w:szCs w:val="24"/>
        </w:rPr>
        <w:t>。</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实施年限：</w:t>
      </w:r>
      <w:r w:rsidRPr="00B30A2A">
        <w:rPr>
          <w:rFonts w:asciiTheme="minorEastAsia" w:hAnsiTheme="minorEastAsia" w:cs="Times New Roman" w:hint="eastAsia"/>
          <w:sz w:val="24"/>
          <w:szCs w:val="24"/>
        </w:rPr>
        <w:t>2019</w:t>
      </w:r>
      <w:r w:rsidRPr="00B30A2A">
        <w:rPr>
          <w:rFonts w:asciiTheme="minorEastAsia" w:hAnsiTheme="minorEastAsia" w:cs="Times New Roman" w:hint="eastAsia"/>
          <w:sz w:val="24"/>
          <w:szCs w:val="24"/>
        </w:rPr>
        <w:t>～</w:t>
      </w:r>
      <w:r w:rsidRPr="00B30A2A">
        <w:rPr>
          <w:rFonts w:asciiTheme="minorEastAsia" w:hAnsiTheme="minorEastAsia" w:cs="Times New Roman" w:hint="eastAsia"/>
          <w:sz w:val="24"/>
          <w:szCs w:val="24"/>
        </w:rPr>
        <w:t>2021</w:t>
      </w:r>
      <w:r w:rsidRPr="00B30A2A">
        <w:rPr>
          <w:rFonts w:asciiTheme="minorEastAsia" w:hAnsiTheme="minorEastAsia" w:cs="Times New Roman"/>
          <w:sz w:val="24"/>
          <w:szCs w:val="24"/>
        </w:rPr>
        <w:t>年。</w:t>
      </w:r>
      <w:r w:rsidRPr="00B30A2A">
        <w:rPr>
          <w:rFonts w:asciiTheme="minorEastAsia" w:hAnsiTheme="minorEastAsia" w:cs="Times New Roman"/>
          <w:sz w:val="24"/>
          <w:szCs w:val="24"/>
        </w:rPr>
        <w:t xml:space="preserve"> </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拟支持项目数：</w:t>
      </w:r>
      <w:r w:rsidRPr="00B30A2A">
        <w:rPr>
          <w:rFonts w:asciiTheme="minorEastAsia" w:hAnsiTheme="minorEastAsia" w:cs="Times New Roman" w:hint="eastAsia"/>
          <w:sz w:val="24"/>
          <w:szCs w:val="24"/>
        </w:rPr>
        <w:t>1</w:t>
      </w:r>
      <w:r w:rsidRPr="00B30A2A">
        <w:rPr>
          <w:rFonts w:asciiTheme="minorEastAsia" w:hAnsiTheme="minorEastAsia" w:cs="Times New Roman" w:hint="eastAsia"/>
          <w:sz w:val="24"/>
          <w:szCs w:val="24"/>
        </w:rPr>
        <w:t>～</w:t>
      </w:r>
      <w:r w:rsidRPr="00B30A2A">
        <w:rPr>
          <w:rFonts w:asciiTheme="minorEastAsia" w:hAnsiTheme="minorEastAsia" w:cs="Times New Roman" w:hint="eastAsia"/>
          <w:sz w:val="24"/>
          <w:szCs w:val="24"/>
        </w:rPr>
        <w:t>2</w:t>
      </w:r>
      <w:r w:rsidRPr="00B30A2A">
        <w:rPr>
          <w:rFonts w:asciiTheme="minorEastAsia" w:hAnsiTheme="minorEastAsia" w:cs="Times New Roman" w:hint="eastAsia"/>
          <w:sz w:val="24"/>
          <w:szCs w:val="24"/>
        </w:rPr>
        <w:t>项</w:t>
      </w:r>
      <w:r w:rsidRPr="00B30A2A">
        <w:rPr>
          <w:rFonts w:asciiTheme="minorEastAsia" w:hAnsiTheme="minorEastAsia" w:cs="Times New Roman"/>
          <w:sz w:val="24"/>
          <w:szCs w:val="24"/>
        </w:rPr>
        <w:t>。</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有关说明：核心部件专业制造企业或整机制造企业牵头申报，鼓励产学研医检合作，牵头单位须具备较好的研究基础和较强的产业化能力。其他经费</w:t>
      </w:r>
      <w:r w:rsidRPr="00B30A2A">
        <w:rPr>
          <w:rFonts w:asciiTheme="minorEastAsia" w:hAnsiTheme="minorEastAsia" w:cs="Times New Roman"/>
          <w:sz w:val="24"/>
          <w:szCs w:val="24"/>
        </w:rPr>
        <w:t>(</w:t>
      </w:r>
      <w:r w:rsidRPr="00B30A2A">
        <w:rPr>
          <w:rFonts w:asciiTheme="minorEastAsia" w:hAnsiTheme="minorEastAsia" w:cs="Times New Roman"/>
          <w:sz w:val="24"/>
          <w:szCs w:val="24"/>
        </w:rPr>
        <w:t>包括地方财政经费、单位出资及社会渠道资金等</w:t>
      </w:r>
      <w:r w:rsidRPr="00B30A2A">
        <w:rPr>
          <w:rFonts w:asciiTheme="minorEastAsia" w:hAnsiTheme="minorEastAsia" w:cs="Times New Roman"/>
          <w:sz w:val="24"/>
          <w:szCs w:val="24"/>
        </w:rPr>
        <w:t>)</w:t>
      </w:r>
      <w:r w:rsidRPr="00B30A2A">
        <w:rPr>
          <w:rFonts w:asciiTheme="minorEastAsia" w:hAnsiTheme="minorEastAsia" w:cs="Times New Roman"/>
          <w:sz w:val="24"/>
          <w:szCs w:val="24"/>
        </w:rPr>
        <w:t>与中央财政经费比例不低于</w:t>
      </w:r>
      <w:r w:rsidRPr="00B30A2A">
        <w:rPr>
          <w:rFonts w:asciiTheme="minorEastAsia" w:hAnsiTheme="minorEastAsia" w:cs="Times New Roman"/>
          <w:sz w:val="24"/>
          <w:szCs w:val="24"/>
        </w:rPr>
        <w:t>1</w:t>
      </w:r>
      <w:r w:rsidRPr="00B30A2A">
        <w:rPr>
          <w:rFonts w:asciiTheme="minorEastAsia" w:hAnsiTheme="minorEastAsia" w:cs="Times New Roman"/>
          <w:sz w:val="24"/>
          <w:szCs w:val="24"/>
        </w:rPr>
        <w:t>：</w:t>
      </w:r>
      <w:r w:rsidRPr="00B30A2A">
        <w:rPr>
          <w:rFonts w:asciiTheme="minorEastAsia" w:hAnsiTheme="minorEastAsia" w:cs="Times New Roman"/>
          <w:sz w:val="24"/>
          <w:szCs w:val="24"/>
        </w:rPr>
        <w:t>1</w:t>
      </w:r>
      <w:r w:rsidRPr="00B30A2A">
        <w:rPr>
          <w:rFonts w:asciiTheme="minorEastAsia" w:hAnsiTheme="minorEastAsia" w:cs="Times New Roman"/>
          <w:sz w:val="24"/>
          <w:szCs w:val="24"/>
        </w:rPr>
        <w:t>。</w:t>
      </w:r>
    </w:p>
    <w:p w:rsidR="00017AFB" w:rsidRPr="00B30A2A" w:rsidRDefault="00883310" w:rsidP="00B30A2A">
      <w:pPr>
        <w:pStyle w:val="2"/>
        <w:adjustRightInd/>
        <w:snapToGrid/>
        <w:spacing w:line="360" w:lineRule="auto"/>
        <w:ind w:firstLine="482"/>
        <w:rPr>
          <w:rFonts w:asciiTheme="minorEastAsia" w:eastAsiaTheme="minorEastAsia" w:hAnsiTheme="minorEastAsia"/>
          <w:b/>
          <w:bCs/>
          <w:sz w:val="24"/>
          <w:szCs w:val="24"/>
        </w:rPr>
      </w:pPr>
      <w:r w:rsidRPr="00B30A2A">
        <w:rPr>
          <w:rFonts w:asciiTheme="minorEastAsia" w:eastAsiaTheme="minorEastAsia" w:hAnsiTheme="minorEastAsia"/>
          <w:b/>
          <w:bCs/>
          <w:sz w:val="24"/>
          <w:szCs w:val="24"/>
        </w:rPr>
        <w:t xml:space="preserve">1.4 </w:t>
      </w:r>
      <w:r w:rsidRPr="00B30A2A">
        <w:rPr>
          <w:rFonts w:asciiTheme="minorEastAsia" w:eastAsiaTheme="minorEastAsia" w:hAnsiTheme="minorEastAsia"/>
          <w:b/>
          <w:bCs/>
          <w:sz w:val="24"/>
          <w:szCs w:val="24"/>
        </w:rPr>
        <w:t>超声成像系统核心部件</w:t>
      </w:r>
      <w:r w:rsidRPr="00B30A2A">
        <w:rPr>
          <w:rFonts w:asciiTheme="minorEastAsia" w:eastAsiaTheme="minorEastAsia" w:hAnsiTheme="minorEastAsia"/>
          <w:b/>
          <w:bCs/>
          <w:sz w:val="24"/>
          <w:szCs w:val="24"/>
        </w:rPr>
        <w:t>/</w:t>
      </w:r>
      <w:r w:rsidRPr="00B30A2A">
        <w:rPr>
          <w:rFonts w:asciiTheme="minorEastAsia" w:eastAsiaTheme="minorEastAsia" w:hAnsiTheme="minorEastAsia"/>
          <w:b/>
          <w:bCs/>
          <w:sz w:val="24"/>
          <w:szCs w:val="24"/>
        </w:rPr>
        <w:t>元器件研发</w:t>
      </w:r>
    </w:p>
    <w:p w:rsidR="00017AFB" w:rsidRPr="00B30A2A" w:rsidRDefault="00883310" w:rsidP="00B30A2A">
      <w:pPr>
        <w:pStyle w:val="2"/>
        <w:adjustRightInd/>
        <w:snapToGrid/>
        <w:spacing w:line="360" w:lineRule="auto"/>
        <w:ind w:firstLine="480"/>
        <w:rPr>
          <w:rFonts w:asciiTheme="minorEastAsia" w:eastAsiaTheme="minorEastAsia" w:hAnsiTheme="minorEastAsia"/>
          <w:sz w:val="24"/>
          <w:szCs w:val="24"/>
        </w:rPr>
      </w:pPr>
      <w:r w:rsidRPr="00B30A2A">
        <w:rPr>
          <w:rFonts w:asciiTheme="minorEastAsia" w:eastAsiaTheme="minorEastAsia" w:hAnsiTheme="minorEastAsia"/>
          <w:sz w:val="24"/>
          <w:szCs w:val="24"/>
        </w:rPr>
        <w:t>1.4.1</w:t>
      </w:r>
      <w:r w:rsidRPr="00B30A2A">
        <w:rPr>
          <w:rFonts w:asciiTheme="minorEastAsia" w:eastAsiaTheme="minorEastAsia" w:hAnsiTheme="minorEastAsia"/>
          <w:sz w:val="24"/>
          <w:szCs w:val="24"/>
        </w:rPr>
        <w:t>超声成像专用</w:t>
      </w:r>
      <w:r w:rsidRPr="00B30A2A">
        <w:rPr>
          <w:rFonts w:asciiTheme="minorEastAsia" w:eastAsiaTheme="minorEastAsia" w:hAnsiTheme="minorEastAsia"/>
          <w:sz w:val="24"/>
          <w:szCs w:val="24"/>
        </w:rPr>
        <w:t>集成电路研发</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研究内容：该项目包括电容换能器（</w:t>
      </w:r>
      <w:r w:rsidRPr="00B30A2A">
        <w:rPr>
          <w:rFonts w:asciiTheme="minorEastAsia" w:hAnsiTheme="minorEastAsia" w:cs="Times New Roman"/>
          <w:sz w:val="24"/>
          <w:szCs w:val="24"/>
        </w:rPr>
        <w:t>CMUT</w:t>
      </w:r>
      <w:r w:rsidRPr="00B30A2A">
        <w:rPr>
          <w:rFonts w:asciiTheme="minorEastAsia" w:hAnsiTheme="minorEastAsia" w:cs="Times New Roman"/>
          <w:sz w:val="24"/>
          <w:szCs w:val="24"/>
        </w:rPr>
        <w:t>）、模拟前端（</w:t>
      </w:r>
      <w:r w:rsidRPr="00B30A2A">
        <w:rPr>
          <w:rFonts w:asciiTheme="minorEastAsia" w:hAnsiTheme="minorEastAsia" w:cs="Times New Roman"/>
          <w:sz w:val="24"/>
          <w:szCs w:val="24"/>
        </w:rPr>
        <w:t>AFE</w:t>
      </w:r>
      <w:r w:rsidRPr="00B30A2A">
        <w:rPr>
          <w:rFonts w:asciiTheme="minorEastAsia" w:hAnsiTheme="minorEastAsia" w:cs="Times New Roman"/>
          <w:sz w:val="24"/>
          <w:szCs w:val="24"/>
        </w:rPr>
        <w:t>）、模数转换器（</w:t>
      </w:r>
      <w:r w:rsidRPr="00B30A2A">
        <w:rPr>
          <w:rFonts w:asciiTheme="minorEastAsia" w:hAnsiTheme="minorEastAsia" w:cs="Times New Roman"/>
          <w:sz w:val="24"/>
          <w:szCs w:val="24"/>
        </w:rPr>
        <w:t>ADC</w:t>
      </w:r>
      <w:r w:rsidRPr="00B30A2A">
        <w:rPr>
          <w:rFonts w:asciiTheme="minorEastAsia" w:hAnsiTheme="minorEastAsia" w:cs="Times New Roman"/>
          <w:sz w:val="24"/>
          <w:szCs w:val="24"/>
        </w:rPr>
        <w:t>）、超声专用信号处理电路（</w:t>
      </w:r>
      <w:r w:rsidRPr="00B30A2A">
        <w:rPr>
          <w:rFonts w:asciiTheme="minorEastAsia" w:hAnsiTheme="minorEastAsia" w:cs="Times New Roman"/>
          <w:sz w:val="24"/>
          <w:szCs w:val="24"/>
        </w:rPr>
        <w:t>ASIC</w:t>
      </w:r>
      <w:r w:rsidRPr="00B30A2A">
        <w:rPr>
          <w:rFonts w:asciiTheme="minorEastAsia" w:hAnsiTheme="minorEastAsia" w:cs="Times New Roman"/>
          <w:sz w:val="24"/>
          <w:szCs w:val="24"/>
        </w:rPr>
        <w:t>）等核心关键部件研发。</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考核指标：模拟前端的接收信号带宽：</w:t>
      </w:r>
      <w:r w:rsidRPr="00B30A2A">
        <w:rPr>
          <w:rFonts w:asciiTheme="minorEastAsia" w:hAnsiTheme="minorEastAsia" w:cs="Times New Roman"/>
          <w:sz w:val="24"/>
          <w:szCs w:val="24"/>
        </w:rPr>
        <w:t>0</w:t>
      </w:r>
      <w:r w:rsidRPr="00B30A2A">
        <w:rPr>
          <w:rFonts w:asciiTheme="minorEastAsia" w:hAnsiTheme="minorEastAsia" w:cs="Times New Roman"/>
          <w:sz w:val="24"/>
          <w:szCs w:val="24"/>
        </w:rPr>
        <w:t>至</w:t>
      </w:r>
      <w:r w:rsidRPr="00B30A2A">
        <w:rPr>
          <w:rFonts w:asciiTheme="minorEastAsia" w:hAnsiTheme="minorEastAsia" w:cs="Times New Roman"/>
          <w:sz w:val="24"/>
          <w:szCs w:val="24"/>
        </w:rPr>
        <w:t>125MHz</w:t>
      </w:r>
      <w:r w:rsidRPr="00B30A2A">
        <w:rPr>
          <w:rFonts w:asciiTheme="minorEastAsia" w:hAnsiTheme="minorEastAsia" w:cs="Times New Roman"/>
          <w:sz w:val="24"/>
          <w:szCs w:val="24"/>
        </w:rPr>
        <w:t>，增益可变（模拟</w:t>
      </w:r>
      <w:r w:rsidRPr="00B30A2A">
        <w:rPr>
          <w:rFonts w:asciiTheme="minorEastAsia" w:hAnsiTheme="minorEastAsia" w:cs="Times New Roman"/>
          <w:sz w:val="24"/>
          <w:szCs w:val="24"/>
        </w:rPr>
        <w:t>/</w:t>
      </w:r>
      <w:r w:rsidRPr="00B30A2A">
        <w:rPr>
          <w:rFonts w:asciiTheme="minorEastAsia" w:hAnsiTheme="minorEastAsia" w:cs="Times New Roman"/>
          <w:sz w:val="24"/>
          <w:szCs w:val="24"/>
        </w:rPr>
        <w:t>数字控制），增益范围</w:t>
      </w:r>
      <w:r w:rsidRPr="00B30A2A">
        <w:rPr>
          <w:rFonts w:asciiTheme="minorEastAsia" w:hAnsiTheme="minorEastAsia" w:cs="Times New Roman"/>
          <w:sz w:val="24"/>
          <w:szCs w:val="24"/>
        </w:rPr>
        <w:t>0</w:t>
      </w:r>
      <w:r w:rsidRPr="00B30A2A">
        <w:rPr>
          <w:rFonts w:asciiTheme="minorEastAsia" w:hAnsiTheme="minorEastAsia" w:cs="Times New Roman"/>
          <w:sz w:val="24"/>
          <w:szCs w:val="24"/>
        </w:rPr>
        <w:t>至</w:t>
      </w:r>
      <w:r w:rsidRPr="00B30A2A">
        <w:rPr>
          <w:rFonts w:asciiTheme="minorEastAsia" w:hAnsiTheme="minorEastAsia" w:cs="Times New Roman"/>
          <w:sz w:val="24"/>
          <w:szCs w:val="24"/>
        </w:rPr>
        <w:t>80dB</w:t>
      </w:r>
      <w:r w:rsidRPr="00B30A2A">
        <w:rPr>
          <w:rFonts w:asciiTheme="minorEastAsia" w:hAnsiTheme="minorEastAsia" w:cs="Times New Roman"/>
          <w:sz w:val="24"/>
          <w:szCs w:val="24"/>
        </w:rPr>
        <w:t>，输入参考噪声</w:t>
      </w:r>
      <w:r w:rsidRPr="00B30A2A">
        <w:rPr>
          <w:rFonts w:asciiTheme="minorEastAsia" w:hAnsiTheme="minorEastAsia" w:cs="Times New Roman"/>
          <w:sz w:val="24"/>
          <w:szCs w:val="24"/>
        </w:rPr>
        <w:t>≤10nV/√H</w:t>
      </w:r>
      <w:r w:rsidRPr="00B30A2A">
        <w:rPr>
          <w:rFonts w:asciiTheme="minorEastAsia" w:hAnsiTheme="minorEastAsia" w:cs="Times New Roman"/>
          <w:sz w:val="24"/>
          <w:szCs w:val="24"/>
        </w:rPr>
        <w:t>；模数转换器的分辨率</w:t>
      </w:r>
      <w:r w:rsidRPr="00B30A2A">
        <w:rPr>
          <w:rFonts w:asciiTheme="minorEastAsia" w:hAnsiTheme="minorEastAsia" w:cs="Times New Roman"/>
          <w:sz w:val="24"/>
          <w:szCs w:val="24"/>
        </w:rPr>
        <w:t>≥14bit</w:t>
      </w:r>
      <w:r w:rsidRPr="00B30A2A">
        <w:rPr>
          <w:rFonts w:asciiTheme="minorEastAsia" w:hAnsiTheme="minorEastAsia" w:cs="Times New Roman"/>
          <w:sz w:val="24"/>
          <w:szCs w:val="24"/>
        </w:rPr>
        <w:t>，转换速度</w:t>
      </w:r>
      <w:r w:rsidRPr="00B30A2A">
        <w:rPr>
          <w:rFonts w:asciiTheme="minorEastAsia" w:hAnsiTheme="minorEastAsia" w:cs="Times New Roman"/>
          <w:sz w:val="24"/>
          <w:szCs w:val="24"/>
        </w:rPr>
        <w:t>≥150MS/s</w:t>
      </w:r>
      <w:r w:rsidRPr="00B30A2A">
        <w:rPr>
          <w:rFonts w:asciiTheme="minorEastAsia" w:hAnsiTheme="minorEastAsia" w:cs="Times New Roman"/>
          <w:sz w:val="24"/>
          <w:szCs w:val="24"/>
        </w:rPr>
        <w:t>，通道数</w:t>
      </w:r>
      <w:r w:rsidRPr="00B30A2A">
        <w:rPr>
          <w:rFonts w:asciiTheme="minorEastAsia" w:hAnsiTheme="minorEastAsia" w:cs="Times New Roman"/>
          <w:sz w:val="24"/>
          <w:szCs w:val="24"/>
        </w:rPr>
        <w:t>≥16</w:t>
      </w:r>
      <w:r w:rsidRPr="00B30A2A">
        <w:rPr>
          <w:rFonts w:asciiTheme="minorEastAsia" w:hAnsiTheme="minorEastAsia" w:cs="Times New Roman"/>
          <w:sz w:val="24"/>
          <w:szCs w:val="24"/>
        </w:rPr>
        <w:t>；超声专用信号处理电路能够实现模拟前端控制、增益控制、激励控制、开关控制、数字波束形成、数据处理、数据</w:t>
      </w:r>
      <w:r w:rsidRPr="00B30A2A">
        <w:rPr>
          <w:rFonts w:asciiTheme="minorEastAsia" w:hAnsiTheme="minorEastAsia" w:cs="Times New Roman"/>
          <w:sz w:val="24"/>
          <w:szCs w:val="24"/>
        </w:rPr>
        <w:lastRenderedPageBreak/>
        <w:t>传送；激发通道数</w:t>
      </w:r>
      <w:r w:rsidRPr="00B30A2A">
        <w:rPr>
          <w:rFonts w:asciiTheme="minorEastAsia" w:hAnsiTheme="minorEastAsia" w:cs="Times New Roman"/>
          <w:sz w:val="24"/>
          <w:szCs w:val="24"/>
        </w:rPr>
        <w:t>≥256</w:t>
      </w:r>
      <w:r w:rsidRPr="00B30A2A">
        <w:rPr>
          <w:rFonts w:asciiTheme="minorEastAsia" w:hAnsiTheme="minorEastAsia" w:cs="Times New Roman"/>
          <w:sz w:val="24"/>
          <w:szCs w:val="24"/>
        </w:rPr>
        <w:t>，高压激励模块能够产生适用于</w:t>
      </w:r>
      <w:r w:rsidRPr="00B30A2A">
        <w:rPr>
          <w:rFonts w:asciiTheme="minorEastAsia" w:hAnsiTheme="minorEastAsia" w:cs="Times New Roman"/>
          <w:sz w:val="24"/>
          <w:szCs w:val="24"/>
        </w:rPr>
        <w:t>C</w:t>
      </w:r>
      <w:r w:rsidRPr="00B30A2A">
        <w:rPr>
          <w:rFonts w:asciiTheme="minorEastAsia" w:hAnsiTheme="minorEastAsia" w:cs="Times New Roman"/>
          <w:sz w:val="24"/>
          <w:szCs w:val="24"/>
        </w:rPr>
        <w:t>MUT</w:t>
      </w:r>
      <w:r w:rsidRPr="00B30A2A">
        <w:rPr>
          <w:rFonts w:asciiTheme="minorEastAsia" w:hAnsiTheme="minorEastAsia" w:cs="Times New Roman"/>
          <w:sz w:val="24"/>
          <w:szCs w:val="24"/>
        </w:rPr>
        <w:t>阵列的相控高压激励信号，相控发射延时精度</w:t>
      </w:r>
      <w:r w:rsidRPr="00B30A2A">
        <w:rPr>
          <w:rFonts w:asciiTheme="minorEastAsia" w:hAnsiTheme="minorEastAsia" w:cs="Times New Roman"/>
          <w:sz w:val="24"/>
          <w:szCs w:val="24"/>
        </w:rPr>
        <w:t>≥2ns</w:t>
      </w:r>
      <w:r w:rsidRPr="00B30A2A">
        <w:rPr>
          <w:rFonts w:asciiTheme="minorEastAsia" w:hAnsiTheme="minorEastAsia" w:cs="Times New Roman"/>
          <w:sz w:val="24"/>
          <w:szCs w:val="24"/>
        </w:rPr>
        <w:t>；接收模块处理回波信号，通道数</w:t>
      </w:r>
      <w:r w:rsidRPr="00B30A2A">
        <w:rPr>
          <w:rFonts w:asciiTheme="minorEastAsia" w:hAnsiTheme="minorEastAsia" w:cs="Times New Roman"/>
          <w:sz w:val="24"/>
          <w:szCs w:val="24"/>
        </w:rPr>
        <w:t>≥256</w:t>
      </w:r>
      <w:r w:rsidRPr="00B30A2A">
        <w:rPr>
          <w:rFonts w:asciiTheme="minorEastAsia" w:hAnsiTheme="minorEastAsia" w:cs="Times New Roman"/>
          <w:sz w:val="24"/>
          <w:szCs w:val="24"/>
        </w:rPr>
        <w:t>。</w:t>
      </w:r>
      <w:r w:rsidRPr="00B30A2A">
        <w:rPr>
          <w:rFonts w:asciiTheme="minorEastAsia" w:hAnsiTheme="minorEastAsia" w:cs="Times New Roman"/>
          <w:sz w:val="24"/>
          <w:szCs w:val="24"/>
        </w:rPr>
        <w:t>CMUT-IC</w:t>
      </w:r>
      <w:r w:rsidRPr="00B30A2A">
        <w:rPr>
          <w:rFonts w:asciiTheme="minorEastAsia" w:hAnsiTheme="minorEastAsia" w:cs="Times New Roman"/>
          <w:sz w:val="24"/>
          <w:szCs w:val="24"/>
        </w:rPr>
        <w:t>系统，</w:t>
      </w:r>
      <w:r w:rsidRPr="00B30A2A">
        <w:rPr>
          <w:rFonts w:asciiTheme="minorEastAsia" w:hAnsiTheme="minorEastAsia" w:cs="Times New Roman"/>
          <w:sz w:val="24"/>
          <w:szCs w:val="24"/>
        </w:rPr>
        <w:t>CMUT</w:t>
      </w:r>
      <w:r w:rsidRPr="00B30A2A">
        <w:rPr>
          <w:rFonts w:asciiTheme="minorEastAsia" w:hAnsiTheme="minorEastAsia" w:cs="Times New Roman"/>
          <w:sz w:val="24"/>
          <w:szCs w:val="24"/>
        </w:rPr>
        <w:t>芯片与电路芯片通过先进封装技术互联；</w:t>
      </w:r>
      <w:r w:rsidRPr="00B30A2A">
        <w:rPr>
          <w:rFonts w:asciiTheme="minorEastAsia" w:hAnsiTheme="minorEastAsia" w:cs="Times New Roman"/>
          <w:sz w:val="24"/>
          <w:szCs w:val="24"/>
        </w:rPr>
        <w:t>IC</w:t>
      </w:r>
      <w:r w:rsidRPr="00B30A2A">
        <w:rPr>
          <w:rFonts w:asciiTheme="minorEastAsia" w:hAnsiTheme="minorEastAsia" w:cs="Times New Roman"/>
          <w:sz w:val="24"/>
          <w:szCs w:val="24"/>
        </w:rPr>
        <w:t>芯片中集成高压激励、激励电源收发开关（</w:t>
      </w:r>
      <w:r w:rsidRPr="00B30A2A">
        <w:rPr>
          <w:rFonts w:asciiTheme="minorEastAsia" w:hAnsiTheme="minorEastAsia" w:cs="Times New Roman"/>
          <w:sz w:val="24"/>
          <w:szCs w:val="24"/>
        </w:rPr>
        <w:t>RX/TX</w:t>
      </w:r>
      <w:r w:rsidRPr="00B30A2A">
        <w:rPr>
          <w:rFonts w:asciiTheme="minorEastAsia" w:hAnsiTheme="minorEastAsia" w:cs="Times New Roman"/>
          <w:sz w:val="24"/>
          <w:szCs w:val="24"/>
        </w:rPr>
        <w:t>）、模拟前端（</w:t>
      </w:r>
      <w:r w:rsidRPr="00B30A2A">
        <w:rPr>
          <w:rFonts w:asciiTheme="minorEastAsia" w:hAnsiTheme="minorEastAsia" w:cs="Times New Roman"/>
          <w:sz w:val="24"/>
          <w:szCs w:val="24"/>
        </w:rPr>
        <w:t>AFE</w:t>
      </w:r>
      <w:r w:rsidRPr="00B30A2A">
        <w:rPr>
          <w:rFonts w:asciiTheme="minorEastAsia" w:hAnsiTheme="minorEastAsia" w:cs="Times New Roman"/>
          <w:sz w:val="24"/>
          <w:szCs w:val="24"/>
        </w:rPr>
        <w:t>）；模数转换由</w:t>
      </w:r>
      <w:r w:rsidRPr="00B30A2A">
        <w:rPr>
          <w:rFonts w:asciiTheme="minorEastAsia" w:hAnsiTheme="minorEastAsia" w:cs="Times New Roman"/>
          <w:sz w:val="24"/>
          <w:szCs w:val="24"/>
        </w:rPr>
        <w:t>ADC</w:t>
      </w:r>
      <w:r w:rsidRPr="00B30A2A">
        <w:rPr>
          <w:rFonts w:asciiTheme="minorEastAsia" w:hAnsiTheme="minorEastAsia" w:cs="Times New Roman"/>
          <w:sz w:val="24"/>
          <w:szCs w:val="24"/>
        </w:rPr>
        <w:t>专用芯片实现。提供所研发产品的可靠性设计和失效模型设计文件及相关第三方测试报告；提供整机应用报告和整机性能；申请</w:t>
      </w:r>
      <w:r w:rsidRPr="00B30A2A">
        <w:rPr>
          <w:rFonts w:asciiTheme="minorEastAsia" w:hAnsiTheme="minorEastAsia" w:cs="Times New Roman"/>
          <w:sz w:val="24"/>
          <w:szCs w:val="24"/>
        </w:rPr>
        <w:t>/</w:t>
      </w:r>
      <w:r w:rsidRPr="00B30A2A">
        <w:rPr>
          <w:rFonts w:asciiTheme="minorEastAsia" w:hAnsiTheme="minorEastAsia" w:cs="Times New Roman"/>
          <w:sz w:val="24"/>
          <w:szCs w:val="24"/>
        </w:rPr>
        <w:t>获得不少于</w:t>
      </w:r>
      <w:r w:rsidRPr="00B30A2A">
        <w:rPr>
          <w:rFonts w:asciiTheme="minorEastAsia" w:hAnsiTheme="minorEastAsia" w:cs="Times New Roman"/>
          <w:sz w:val="24"/>
          <w:szCs w:val="24"/>
        </w:rPr>
        <w:t>2</w:t>
      </w:r>
      <w:r w:rsidRPr="00B30A2A">
        <w:rPr>
          <w:rFonts w:asciiTheme="minorEastAsia" w:hAnsiTheme="minorEastAsia" w:cs="Times New Roman"/>
          <w:sz w:val="24"/>
          <w:szCs w:val="24"/>
        </w:rPr>
        <w:t>项相关技术发明专利。</w:t>
      </w:r>
    </w:p>
    <w:p w:rsidR="00017AFB" w:rsidRPr="00B30A2A" w:rsidRDefault="00883310">
      <w:pPr>
        <w:pStyle w:val="Default"/>
        <w:adjustRightInd/>
        <w:spacing w:line="360" w:lineRule="auto"/>
        <w:ind w:firstLine="600"/>
        <w:jc w:val="both"/>
        <w:rPr>
          <w:rFonts w:asciiTheme="minorEastAsia" w:eastAsiaTheme="minorEastAsia" w:hAnsiTheme="minorEastAsia" w:cs="Times New Roman"/>
          <w:color w:val="auto"/>
        </w:rPr>
      </w:pPr>
      <w:r w:rsidRPr="00B30A2A">
        <w:rPr>
          <w:rFonts w:asciiTheme="minorEastAsia" w:eastAsiaTheme="minorEastAsia" w:hAnsiTheme="minorEastAsia" w:cs="Times New Roman"/>
          <w:color w:val="auto"/>
        </w:rPr>
        <w:t>实施年限：</w:t>
      </w:r>
      <w:r w:rsidRPr="00B30A2A">
        <w:rPr>
          <w:rFonts w:asciiTheme="minorEastAsia" w:eastAsiaTheme="minorEastAsia" w:hAnsiTheme="minorEastAsia" w:cs="Times New Roman" w:hint="eastAsia"/>
          <w:color w:val="auto"/>
        </w:rPr>
        <w:t>2019</w:t>
      </w:r>
      <w:r w:rsidRPr="00B30A2A">
        <w:rPr>
          <w:rFonts w:asciiTheme="minorEastAsia" w:eastAsiaTheme="minorEastAsia" w:hAnsiTheme="minorEastAsia" w:cs="Times New Roman" w:hint="eastAsia"/>
          <w:color w:val="auto"/>
        </w:rPr>
        <w:t>～</w:t>
      </w:r>
      <w:r w:rsidRPr="00B30A2A">
        <w:rPr>
          <w:rFonts w:asciiTheme="minorEastAsia" w:eastAsiaTheme="minorEastAsia" w:hAnsiTheme="minorEastAsia" w:cs="Times New Roman" w:hint="eastAsia"/>
          <w:color w:val="auto"/>
        </w:rPr>
        <w:t>2021</w:t>
      </w:r>
      <w:r w:rsidRPr="00B30A2A">
        <w:rPr>
          <w:rFonts w:asciiTheme="minorEastAsia" w:eastAsiaTheme="minorEastAsia" w:hAnsiTheme="minorEastAsia" w:cs="Times New Roman"/>
          <w:color w:val="auto"/>
        </w:rPr>
        <w:t>年。</w:t>
      </w:r>
      <w:r w:rsidRPr="00B30A2A">
        <w:rPr>
          <w:rFonts w:asciiTheme="minorEastAsia" w:eastAsiaTheme="minorEastAsia" w:hAnsiTheme="minorEastAsia" w:cs="Times New Roman"/>
          <w:color w:val="auto"/>
        </w:rPr>
        <w:t xml:space="preserve"> </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拟支持项目数：</w:t>
      </w:r>
      <w:r w:rsidRPr="00B30A2A">
        <w:rPr>
          <w:rFonts w:asciiTheme="minorEastAsia" w:hAnsiTheme="minorEastAsia" w:cs="Times New Roman" w:hint="eastAsia"/>
          <w:sz w:val="24"/>
          <w:szCs w:val="24"/>
        </w:rPr>
        <w:t>1</w:t>
      </w:r>
      <w:r w:rsidRPr="00B30A2A">
        <w:rPr>
          <w:rFonts w:asciiTheme="minorEastAsia" w:hAnsiTheme="minorEastAsia" w:cs="Times New Roman" w:hint="eastAsia"/>
          <w:sz w:val="24"/>
          <w:szCs w:val="24"/>
        </w:rPr>
        <w:t>～</w:t>
      </w:r>
      <w:r w:rsidRPr="00B30A2A">
        <w:rPr>
          <w:rFonts w:asciiTheme="minorEastAsia" w:hAnsiTheme="minorEastAsia" w:cs="Times New Roman" w:hint="eastAsia"/>
          <w:sz w:val="24"/>
          <w:szCs w:val="24"/>
        </w:rPr>
        <w:t>2</w:t>
      </w:r>
      <w:r w:rsidRPr="00B30A2A">
        <w:rPr>
          <w:rFonts w:asciiTheme="minorEastAsia" w:hAnsiTheme="minorEastAsia" w:cs="Times New Roman" w:hint="eastAsia"/>
          <w:sz w:val="24"/>
          <w:szCs w:val="24"/>
        </w:rPr>
        <w:t>项</w:t>
      </w:r>
      <w:r w:rsidRPr="00B30A2A">
        <w:rPr>
          <w:rFonts w:asciiTheme="minorEastAsia" w:hAnsiTheme="minorEastAsia" w:cs="Times New Roman"/>
          <w:sz w:val="24"/>
          <w:szCs w:val="24"/>
        </w:rPr>
        <w:t>。</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有关说明：核心部件专业制造企业或整机制造企业牵头申报</w:t>
      </w:r>
      <w:r w:rsidRPr="00B30A2A">
        <w:rPr>
          <w:rFonts w:asciiTheme="minorEastAsia" w:hAnsiTheme="minorEastAsia" w:cs="Times New Roman"/>
          <w:sz w:val="24"/>
          <w:szCs w:val="24"/>
        </w:rPr>
        <w:t>，鼓励产学研医检合作，牵头单位须具备较好的研究基础和较强的产业化能力。其他经费</w:t>
      </w:r>
      <w:r w:rsidRPr="00B30A2A">
        <w:rPr>
          <w:rFonts w:asciiTheme="minorEastAsia" w:hAnsiTheme="minorEastAsia" w:cs="Times New Roman"/>
          <w:sz w:val="24"/>
          <w:szCs w:val="24"/>
        </w:rPr>
        <w:t>(</w:t>
      </w:r>
      <w:r w:rsidRPr="00B30A2A">
        <w:rPr>
          <w:rFonts w:asciiTheme="minorEastAsia" w:hAnsiTheme="minorEastAsia" w:cs="Times New Roman"/>
          <w:sz w:val="24"/>
          <w:szCs w:val="24"/>
        </w:rPr>
        <w:t>包括地方财政经费、单位出资及社会渠道资金等</w:t>
      </w:r>
      <w:r w:rsidRPr="00B30A2A">
        <w:rPr>
          <w:rFonts w:asciiTheme="minorEastAsia" w:hAnsiTheme="minorEastAsia" w:cs="Times New Roman"/>
          <w:sz w:val="24"/>
          <w:szCs w:val="24"/>
        </w:rPr>
        <w:t>)</w:t>
      </w:r>
      <w:r w:rsidRPr="00B30A2A">
        <w:rPr>
          <w:rFonts w:asciiTheme="minorEastAsia" w:hAnsiTheme="minorEastAsia" w:cs="Times New Roman"/>
          <w:sz w:val="24"/>
          <w:szCs w:val="24"/>
        </w:rPr>
        <w:t>与中央财政经费比例不低于</w:t>
      </w:r>
      <w:r w:rsidRPr="00B30A2A">
        <w:rPr>
          <w:rFonts w:asciiTheme="minorEastAsia" w:hAnsiTheme="minorEastAsia" w:cs="Times New Roman"/>
          <w:sz w:val="24"/>
          <w:szCs w:val="24"/>
        </w:rPr>
        <w:t>1</w:t>
      </w:r>
      <w:r w:rsidRPr="00B30A2A">
        <w:rPr>
          <w:rFonts w:asciiTheme="minorEastAsia" w:hAnsiTheme="minorEastAsia" w:cs="Times New Roman"/>
          <w:sz w:val="24"/>
          <w:szCs w:val="24"/>
        </w:rPr>
        <w:t>：</w:t>
      </w:r>
      <w:r w:rsidRPr="00B30A2A">
        <w:rPr>
          <w:rFonts w:asciiTheme="minorEastAsia" w:hAnsiTheme="minorEastAsia" w:cs="Times New Roman"/>
          <w:sz w:val="24"/>
          <w:szCs w:val="24"/>
        </w:rPr>
        <w:t>1</w:t>
      </w:r>
      <w:r w:rsidRPr="00B30A2A">
        <w:rPr>
          <w:rFonts w:asciiTheme="minorEastAsia" w:hAnsiTheme="minorEastAsia" w:cs="Times New Roman"/>
          <w:sz w:val="24"/>
          <w:szCs w:val="24"/>
        </w:rPr>
        <w:t>。</w:t>
      </w:r>
    </w:p>
    <w:p w:rsidR="00017AFB" w:rsidRPr="00B30A2A" w:rsidRDefault="00883310" w:rsidP="00B30A2A">
      <w:pPr>
        <w:pStyle w:val="2"/>
        <w:adjustRightInd/>
        <w:snapToGrid/>
        <w:spacing w:line="360" w:lineRule="auto"/>
        <w:ind w:firstLine="482"/>
        <w:rPr>
          <w:rFonts w:asciiTheme="minorEastAsia" w:eastAsiaTheme="minorEastAsia" w:hAnsiTheme="minorEastAsia"/>
          <w:sz w:val="24"/>
          <w:szCs w:val="24"/>
        </w:rPr>
      </w:pPr>
      <w:r w:rsidRPr="00B30A2A">
        <w:rPr>
          <w:rFonts w:asciiTheme="minorEastAsia" w:eastAsiaTheme="minorEastAsia" w:hAnsiTheme="minorEastAsia"/>
          <w:b/>
          <w:bCs/>
          <w:sz w:val="24"/>
          <w:szCs w:val="24"/>
        </w:rPr>
        <w:t xml:space="preserve">1.5 </w:t>
      </w:r>
      <w:r w:rsidRPr="00B30A2A">
        <w:rPr>
          <w:rFonts w:asciiTheme="minorEastAsia" w:eastAsiaTheme="minorEastAsia" w:hAnsiTheme="minorEastAsia"/>
          <w:b/>
          <w:bCs/>
          <w:sz w:val="24"/>
          <w:szCs w:val="24"/>
        </w:rPr>
        <w:t>内窥镜核心部件</w:t>
      </w:r>
      <w:r w:rsidRPr="00B30A2A">
        <w:rPr>
          <w:rFonts w:asciiTheme="minorEastAsia" w:eastAsiaTheme="minorEastAsia" w:hAnsiTheme="minorEastAsia"/>
          <w:b/>
          <w:bCs/>
          <w:sz w:val="24"/>
          <w:szCs w:val="24"/>
        </w:rPr>
        <w:t>/</w:t>
      </w:r>
      <w:r w:rsidRPr="00B30A2A">
        <w:rPr>
          <w:rFonts w:asciiTheme="minorEastAsia" w:eastAsiaTheme="minorEastAsia" w:hAnsiTheme="minorEastAsia"/>
          <w:b/>
          <w:bCs/>
          <w:sz w:val="24"/>
          <w:szCs w:val="24"/>
        </w:rPr>
        <w:t>元器件研发</w:t>
      </w:r>
    </w:p>
    <w:p w:rsidR="00017AFB" w:rsidRPr="00B30A2A" w:rsidRDefault="00883310" w:rsidP="00B30A2A">
      <w:pPr>
        <w:pStyle w:val="2"/>
        <w:adjustRightInd/>
        <w:snapToGrid/>
        <w:spacing w:line="360" w:lineRule="auto"/>
        <w:ind w:firstLine="480"/>
        <w:rPr>
          <w:rFonts w:asciiTheme="minorEastAsia" w:eastAsiaTheme="minorEastAsia" w:hAnsiTheme="minorEastAsia"/>
          <w:sz w:val="24"/>
          <w:szCs w:val="24"/>
        </w:rPr>
      </w:pPr>
      <w:r w:rsidRPr="00B30A2A">
        <w:rPr>
          <w:rFonts w:asciiTheme="minorEastAsia" w:eastAsiaTheme="minorEastAsia" w:hAnsiTheme="minorEastAsia"/>
          <w:sz w:val="24"/>
          <w:szCs w:val="24"/>
        </w:rPr>
        <w:t xml:space="preserve">1.5.1 </w:t>
      </w:r>
      <w:r w:rsidRPr="00B30A2A">
        <w:rPr>
          <w:rFonts w:asciiTheme="minorEastAsia" w:eastAsiaTheme="minorEastAsia" w:hAnsiTheme="minorEastAsia"/>
          <w:sz w:val="24"/>
          <w:szCs w:val="24"/>
        </w:rPr>
        <w:t>医用</w:t>
      </w:r>
      <w:r w:rsidRPr="00B30A2A">
        <w:rPr>
          <w:rFonts w:asciiTheme="minorEastAsia" w:eastAsiaTheme="minorEastAsia" w:hAnsiTheme="minorEastAsia"/>
          <w:sz w:val="24"/>
          <w:szCs w:val="24"/>
        </w:rPr>
        <w:t>CMOS</w:t>
      </w:r>
      <w:r w:rsidRPr="00B30A2A">
        <w:rPr>
          <w:rFonts w:asciiTheme="minorEastAsia" w:eastAsiaTheme="minorEastAsia" w:hAnsiTheme="minorEastAsia"/>
          <w:sz w:val="24"/>
          <w:szCs w:val="24"/>
        </w:rPr>
        <w:t>专用图像处理通用模块研发</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研究内容：该项目包括研发高速并行医用</w:t>
      </w:r>
      <w:r w:rsidRPr="00B30A2A">
        <w:rPr>
          <w:rFonts w:asciiTheme="minorEastAsia" w:hAnsiTheme="minorEastAsia" w:cs="Times New Roman"/>
          <w:sz w:val="24"/>
          <w:szCs w:val="24"/>
        </w:rPr>
        <w:t>CMOS</w:t>
      </w:r>
      <w:r w:rsidRPr="00B30A2A">
        <w:rPr>
          <w:rFonts w:asciiTheme="minorEastAsia" w:hAnsiTheme="minorEastAsia" w:cs="Times New Roman"/>
          <w:sz w:val="24"/>
          <w:szCs w:val="24"/>
        </w:rPr>
        <w:t>专用图像处理通用模块，重点设计与实现随机噪声滤波、光照不均匀校正、主光线入射角校正、宽动态图像融合、血管及轮廓增强、特殊光谱增强、全自动智能化辅助诊断等关键技术。</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考核指标：支持</w:t>
      </w:r>
      <w:r w:rsidRPr="00B30A2A">
        <w:rPr>
          <w:rFonts w:asciiTheme="minorEastAsia" w:hAnsiTheme="minorEastAsia" w:cs="Times New Roman"/>
          <w:sz w:val="24"/>
          <w:szCs w:val="24"/>
        </w:rPr>
        <w:t xml:space="preserve">4-lane </w:t>
      </w:r>
      <w:r w:rsidRPr="00B30A2A">
        <w:rPr>
          <w:rFonts w:asciiTheme="minorEastAsia" w:hAnsiTheme="minorEastAsia" w:cs="Times New Roman"/>
          <w:sz w:val="24"/>
          <w:szCs w:val="24"/>
        </w:rPr>
        <w:t>MIPI/LVDS</w:t>
      </w:r>
      <w:r w:rsidRPr="00B30A2A">
        <w:rPr>
          <w:rFonts w:asciiTheme="minorEastAsia" w:hAnsiTheme="minorEastAsia" w:cs="Times New Roman"/>
          <w:sz w:val="24"/>
          <w:szCs w:val="24"/>
        </w:rPr>
        <w:t>图像输入，支持</w:t>
      </w:r>
      <w:r w:rsidRPr="00B30A2A">
        <w:rPr>
          <w:rFonts w:asciiTheme="minorEastAsia" w:hAnsiTheme="minorEastAsia" w:cs="Times New Roman"/>
          <w:sz w:val="24"/>
          <w:szCs w:val="24"/>
        </w:rPr>
        <w:t>10/12bit RGB RAW</w:t>
      </w:r>
      <w:r w:rsidRPr="00B30A2A">
        <w:rPr>
          <w:rFonts w:asciiTheme="minorEastAsia" w:hAnsiTheme="minorEastAsia" w:cs="Times New Roman"/>
          <w:sz w:val="24"/>
          <w:szCs w:val="24"/>
        </w:rPr>
        <w:t>图像处理；支持</w:t>
      </w:r>
      <w:r w:rsidRPr="00B30A2A">
        <w:rPr>
          <w:rFonts w:asciiTheme="minorEastAsia" w:hAnsiTheme="minorEastAsia" w:cs="Times New Roman"/>
          <w:sz w:val="24"/>
          <w:szCs w:val="24"/>
        </w:rPr>
        <w:t>4K</w:t>
      </w:r>
      <w:r w:rsidRPr="00B30A2A">
        <w:rPr>
          <w:rFonts w:asciiTheme="minorEastAsia" w:hAnsiTheme="minorEastAsia" w:cs="Times New Roman"/>
          <w:sz w:val="24"/>
          <w:szCs w:val="24"/>
        </w:rPr>
        <w:t>超清、</w:t>
      </w:r>
      <w:r w:rsidRPr="00B30A2A">
        <w:rPr>
          <w:rFonts w:asciiTheme="minorEastAsia" w:hAnsiTheme="minorEastAsia" w:cs="Times New Roman"/>
          <w:sz w:val="24"/>
          <w:szCs w:val="24"/>
        </w:rPr>
        <w:t>1080p/720p</w:t>
      </w:r>
      <w:r w:rsidRPr="00B30A2A">
        <w:rPr>
          <w:rFonts w:asciiTheme="minorEastAsia" w:hAnsiTheme="minorEastAsia" w:cs="Times New Roman"/>
          <w:sz w:val="24"/>
          <w:szCs w:val="24"/>
        </w:rPr>
        <w:t>高清、</w:t>
      </w:r>
      <w:r w:rsidRPr="00B30A2A">
        <w:rPr>
          <w:rFonts w:asciiTheme="minorEastAsia" w:hAnsiTheme="minorEastAsia" w:cs="Times New Roman"/>
          <w:sz w:val="24"/>
          <w:szCs w:val="24"/>
        </w:rPr>
        <w:t>VGA/QVGA</w:t>
      </w:r>
      <w:r w:rsidRPr="00B30A2A">
        <w:rPr>
          <w:rFonts w:asciiTheme="minorEastAsia" w:hAnsiTheme="minorEastAsia" w:cs="Times New Roman"/>
          <w:sz w:val="24"/>
          <w:szCs w:val="24"/>
        </w:rPr>
        <w:t>等图像规格，图像处理帧速率达到</w:t>
      </w:r>
      <w:r w:rsidRPr="00B30A2A">
        <w:rPr>
          <w:rFonts w:asciiTheme="minorEastAsia" w:hAnsiTheme="minorEastAsia" w:cs="Times New Roman"/>
          <w:sz w:val="24"/>
          <w:szCs w:val="24"/>
        </w:rPr>
        <w:t>30fps</w:t>
      </w:r>
      <w:r w:rsidRPr="00B30A2A">
        <w:rPr>
          <w:rFonts w:asciiTheme="minorEastAsia" w:hAnsiTheme="minorEastAsia" w:cs="Times New Roman"/>
          <w:sz w:val="24"/>
          <w:szCs w:val="24"/>
        </w:rPr>
        <w:t>，支持</w:t>
      </w:r>
      <w:r w:rsidRPr="00B30A2A">
        <w:rPr>
          <w:rFonts w:asciiTheme="minorEastAsia" w:hAnsiTheme="minorEastAsia" w:cs="Times New Roman"/>
          <w:sz w:val="24"/>
          <w:szCs w:val="24"/>
        </w:rPr>
        <w:t>DVI</w:t>
      </w:r>
      <w:r w:rsidRPr="00B30A2A">
        <w:rPr>
          <w:rFonts w:asciiTheme="minorEastAsia" w:hAnsiTheme="minorEastAsia" w:cs="Times New Roman"/>
          <w:sz w:val="24"/>
          <w:szCs w:val="24"/>
        </w:rPr>
        <w:t>、</w:t>
      </w:r>
      <w:r w:rsidRPr="00B30A2A">
        <w:rPr>
          <w:rFonts w:asciiTheme="minorEastAsia" w:hAnsiTheme="minorEastAsia" w:cs="Times New Roman"/>
          <w:sz w:val="24"/>
          <w:szCs w:val="24"/>
        </w:rPr>
        <w:t>SDI</w:t>
      </w:r>
      <w:r w:rsidRPr="00B30A2A">
        <w:rPr>
          <w:rFonts w:asciiTheme="minorEastAsia" w:hAnsiTheme="minorEastAsia" w:cs="Times New Roman"/>
          <w:sz w:val="24"/>
          <w:szCs w:val="24"/>
        </w:rPr>
        <w:t>等接口输出；解决专用图像处理主机板的国内设计制造、封装及测试工艺，实现国产化；提供所研发产品的可靠性设计和失效模型设计文件及相关第三方测试报告，提供三种以上型号整机应用报告；申请</w:t>
      </w:r>
      <w:r w:rsidRPr="00B30A2A">
        <w:rPr>
          <w:rFonts w:asciiTheme="minorEastAsia" w:hAnsiTheme="minorEastAsia" w:cs="Times New Roman"/>
          <w:sz w:val="24"/>
          <w:szCs w:val="24"/>
        </w:rPr>
        <w:t>/</w:t>
      </w:r>
      <w:r w:rsidRPr="00B30A2A">
        <w:rPr>
          <w:rFonts w:asciiTheme="minorEastAsia" w:hAnsiTheme="minorEastAsia" w:cs="Times New Roman"/>
          <w:sz w:val="24"/>
          <w:szCs w:val="24"/>
        </w:rPr>
        <w:t>获得不少于</w:t>
      </w:r>
      <w:r w:rsidRPr="00B30A2A">
        <w:rPr>
          <w:rFonts w:asciiTheme="minorEastAsia" w:hAnsiTheme="minorEastAsia" w:cs="Times New Roman"/>
          <w:sz w:val="24"/>
          <w:szCs w:val="24"/>
        </w:rPr>
        <w:t>1</w:t>
      </w:r>
      <w:r w:rsidRPr="00B30A2A">
        <w:rPr>
          <w:rFonts w:asciiTheme="minorEastAsia" w:hAnsiTheme="minorEastAsia" w:cs="Times New Roman"/>
          <w:sz w:val="24"/>
          <w:szCs w:val="24"/>
        </w:rPr>
        <w:t>项相关技术发明专利。</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实施年限：</w:t>
      </w:r>
      <w:r w:rsidRPr="00B30A2A">
        <w:rPr>
          <w:rFonts w:asciiTheme="minorEastAsia" w:hAnsiTheme="minorEastAsia" w:cs="Times New Roman" w:hint="eastAsia"/>
          <w:sz w:val="24"/>
          <w:szCs w:val="24"/>
        </w:rPr>
        <w:t>2019</w:t>
      </w:r>
      <w:r w:rsidRPr="00B30A2A">
        <w:rPr>
          <w:rFonts w:asciiTheme="minorEastAsia" w:hAnsiTheme="minorEastAsia" w:cs="Times New Roman" w:hint="eastAsia"/>
          <w:sz w:val="24"/>
          <w:szCs w:val="24"/>
        </w:rPr>
        <w:t>～</w:t>
      </w:r>
      <w:r w:rsidRPr="00B30A2A">
        <w:rPr>
          <w:rFonts w:asciiTheme="minorEastAsia" w:hAnsiTheme="minorEastAsia" w:cs="Times New Roman" w:hint="eastAsia"/>
          <w:sz w:val="24"/>
          <w:szCs w:val="24"/>
        </w:rPr>
        <w:t>2021</w:t>
      </w:r>
      <w:r w:rsidRPr="00B30A2A">
        <w:rPr>
          <w:rFonts w:asciiTheme="minorEastAsia" w:hAnsiTheme="minorEastAsia" w:cs="Times New Roman"/>
          <w:sz w:val="24"/>
          <w:szCs w:val="24"/>
        </w:rPr>
        <w:t>年。</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拟支持项目数：</w:t>
      </w:r>
      <w:r w:rsidRPr="00B30A2A">
        <w:rPr>
          <w:rFonts w:asciiTheme="minorEastAsia" w:hAnsiTheme="minorEastAsia" w:cs="Times New Roman" w:hint="eastAsia"/>
          <w:sz w:val="24"/>
          <w:szCs w:val="24"/>
        </w:rPr>
        <w:t>1</w:t>
      </w:r>
      <w:r w:rsidRPr="00B30A2A">
        <w:rPr>
          <w:rFonts w:asciiTheme="minorEastAsia" w:hAnsiTheme="minorEastAsia" w:cs="Times New Roman" w:hint="eastAsia"/>
          <w:sz w:val="24"/>
          <w:szCs w:val="24"/>
        </w:rPr>
        <w:t>～</w:t>
      </w:r>
      <w:r w:rsidRPr="00B30A2A">
        <w:rPr>
          <w:rFonts w:asciiTheme="minorEastAsia" w:hAnsiTheme="minorEastAsia" w:cs="Times New Roman" w:hint="eastAsia"/>
          <w:sz w:val="24"/>
          <w:szCs w:val="24"/>
        </w:rPr>
        <w:t>2</w:t>
      </w:r>
      <w:r w:rsidRPr="00B30A2A">
        <w:rPr>
          <w:rFonts w:asciiTheme="minorEastAsia" w:hAnsiTheme="minorEastAsia" w:cs="Times New Roman"/>
          <w:sz w:val="24"/>
          <w:szCs w:val="24"/>
        </w:rPr>
        <w:t>项。</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有关说明：核心部件专业制造企业或整机制造企业牵头</w:t>
      </w:r>
      <w:r w:rsidRPr="00B30A2A">
        <w:rPr>
          <w:rFonts w:asciiTheme="minorEastAsia" w:hAnsiTheme="minorEastAsia" w:cs="Times New Roman"/>
          <w:sz w:val="24"/>
          <w:szCs w:val="24"/>
        </w:rPr>
        <w:t>申报，鼓励产学研医检合作，牵头单位须具备较好的研究基础和较强的产业化能力。其他经费</w:t>
      </w:r>
      <w:r w:rsidRPr="00B30A2A">
        <w:rPr>
          <w:rFonts w:asciiTheme="minorEastAsia" w:hAnsiTheme="minorEastAsia" w:cs="Times New Roman"/>
          <w:sz w:val="24"/>
          <w:szCs w:val="24"/>
        </w:rPr>
        <w:t>(</w:t>
      </w:r>
      <w:r w:rsidRPr="00B30A2A">
        <w:rPr>
          <w:rFonts w:asciiTheme="minorEastAsia" w:hAnsiTheme="minorEastAsia" w:cs="Times New Roman"/>
          <w:sz w:val="24"/>
          <w:szCs w:val="24"/>
        </w:rPr>
        <w:t>包括地方财政经费、单位出资及社会渠道资金等</w:t>
      </w:r>
      <w:r w:rsidRPr="00B30A2A">
        <w:rPr>
          <w:rFonts w:asciiTheme="minorEastAsia" w:hAnsiTheme="minorEastAsia" w:cs="Times New Roman"/>
          <w:sz w:val="24"/>
          <w:szCs w:val="24"/>
        </w:rPr>
        <w:t>)</w:t>
      </w:r>
      <w:r w:rsidRPr="00B30A2A">
        <w:rPr>
          <w:rFonts w:asciiTheme="minorEastAsia" w:hAnsiTheme="minorEastAsia" w:cs="Times New Roman"/>
          <w:sz w:val="24"/>
          <w:szCs w:val="24"/>
        </w:rPr>
        <w:t>与中央财政经费比例不低于</w:t>
      </w:r>
      <w:r w:rsidRPr="00B30A2A">
        <w:rPr>
          <w:rFonts w:asciiTheme="minorEastAsia" w:hAnsiTheme="minorEastAsia" w:cs="Times New Roman"/>
          <w:sz w:val="24"/>
          <w:szCs w:val="24"/>
        </w:rPr>
        <w:t>1</w:t>
      </w:r>
      <w:r w:rsidRPr="00B30A2A">
        <w:rPr>
          <w:rFonts w:asciiTheme="minorEastAsia" w:hAnsiTheme="minorEastAsia" w:cs="Times New Roman"/>
          <w:sz w:val="24"/>
          <w:szCs w:val="24"/>
        </w:rPr>
        <w:t>：</w:t>
      </w:r>
      <w:r w:rsidRPr="00B30A2A">
        <w:rPr>
          <w:rFonts w:asciiTheme="minorEastAsia" w:hAnsiTheme="minorEastAsia" w:cs="Times New Roman"/>
          <w:sz w:val="24"/>
          <w:szCs w:val="24"/>
        </w:rPr>
        <w:t>1</w:t>
      </w:r>
      <w:r w:rsidRPr="00B30A2A">
        <w:rPr>
          <w:rFonts w:asciiTheme="minorEastAsia" w:hAnsiTheme="minorEastAsia" w:cs="Times New Roman"/>
          <w:sz w:val="24"/>
          <w:szCs w:val="24"/>
        </w:rPr>
        <w:t>。</w:t>
      </w:r>
    </w:p>
    <w:p w:rsidR="00017AFB" w:rsidRPr="00B30A2A" w:rsidRDefault="00883310" w:rsidP="00B30A2A">
      <w:pPr>
        <w:pStyle w:val="2"/>
        <w:adjustRightInd/>
        <w:snapToGrid/>
        <w:spacing w:line="360" w:lineRule="auto"/>
        <w:ind w:firstLine="482"/>
        <w:rPr>
          <w:rFonts w:asciiTheme="minorEastAsia" w:eastAsiaTheme="minorEastAsia" w:hAnsiTheme="minorEastAsia"/>
          <w:b/>
          <w:bCs/>
          <w:sz w:val="24"/>
          <w:szCs w:val="24"/>
        </w:rPr>
      </w:pPr>
      <w:r w:rsidRPr="00B30A2A">
        <w:rPr>
          <w:rFonts w:asciiTheme="minorEastAsia" w:eastAsiaTheme="minorEastAsia" w:hAnsiTheme="minorEastAsia"/>
          <w:b/>
          <w:bCs/>
          <w:sz w:val="24"/>
          <w:szCs w:val="24"/>
        </w:rPr>
        <w:t>1.6</w:t>
      </w:r>
      <w:r w:rsidRPr="00B30A2A">
        <w:rPr>
          <w:rFonts w:asciiTheme="minorEastAsia" w:eastAsiaTheme="minorEastAsia" w:hAnsiTheme="minorEastAsia"/>
          <w:b/>
          <w:bCs/>
          <w:sz w:val="24"/>
          <w:szCs w:val="24"/>
        </w:rPr>
        <w:t>医用机器人核心部件</w:t>
      </w:r>
      <w:r w:rsidRPr="00B30A2A">
        <w:rPr>
          <w:rFonts w:asciiTheme="minorEastAsia" w:eastAsiaTheme="minorEastAsia" w:hAnsiTheme="minorEastAsia"/>
          <w:b/>
          <w:bCs/>
          <w:sz w:val="24"/>
          <w:szCs w:val="24"/>
        </w:rPr>
        <w:t>/</w:t>
      </w:r>
      <w:r w:rsidRPr="00B30A2A">
        <w:rPr>
          <w:rFonts w:asciiTheme="minorEastAsia" w:eastAsiaTheme="minorEastAsia" w:hAnsiTheme="minorEastAsia"/>
          <w:b/>
          <w:bCs/>
          <w:sz w:val="24"/>
          <w:szCs w:val="24"/>
        </w:rPr>
        <w:t>元器件研发</w:t>
      </w:r>
    </w:p>
    <w:p w:rsidR="00017AFB" w:rsidRPr="00B30A2A" w:rsidRDefault="00883310" w:rsidP="00B30A2A">
      <w:pPr>
        <w:pStyle w:val="2"/>
        <w:adjustRightInd/>
        <w:snapToGrid/>
        <w:spacing w:line="360" w:lineRule="auto"/>
        <w:ind w:firstLine="480"/>
        <w:rPr>
          <w:rFonts w:asciiTheme="minorEastAsia" w:eastAsiaTheme="minorEastAsia" w:hAnsiTheme="minorEastAsia"/>
          <w:sz w:val="24"/>
          <w:szCs w:val="24"/>
        </w:rPr>
      </w:pPr>
      <w:r w:rsidRPr="00B30A2A">
        <w:rPr>
          <w:rFonts w:asciiTheme="minorEastAsia" w:eastAsiaTheme="minorEastAsia" w:hAnsiTheme="minorEastAsia"/>
          <w:sz w:val="24"/>
          <w:szCs w:val="24"/>
        </w:rPr>
        <w:t>1.6.1</w:t>
      </w:r>
      <w:r w:rsidRPr="00B30A2A">
        <w:rPr>
          <w:rFonts w:asciiTheme="minorEastAsia" w:eastAsiaTheme="minorEastAsia" w:hAnsiTheme="minorEastAsia"/>
          <w:sz w:val="24"/>
          <w:szCs w:val="24"/>
        </w:rPr>
        <w:t>医用机器人核心部件</w:t>
      </w:r>
      <w:r w:rsidRPr="00B30A2A">
        <w:rPr>
          <w:rFonts w:asciiTheme="minorEastAsia" w:eastAsiaTheme="minorEastAsia" w:hAnsiTheme="minorEastAsia"/>
          <w:sz w:val="24"/>
          <w:szCs w:val="24"/>
        </w:rPr>
        <w:t>/</w:t>
      </w:r>
      <w:r w:rsidRPr="00B30A2A">
        <w:rPr>
          <w:rFonts w:asciiTheme="minorEastAsia" w:eastAsiaTheme="minorEastAsia" w:hAnsiTheme="minorEastAsia"/>
          <w:sz w:val="24"/>
          <w:szCs w:val="24"/>
        </w:rPr>
        <w:t>元器件研发</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lastRenderedPageBreak/>
        <w:t>研究内容：该项目包括术中协作型机械臂、医用光学定位跟踪系统、腔内手术执行臂、医用微创外科手术视觉系统、手术机器人力反馈主从操作控制器等四个关键核心部件国产化研发。</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考核指标：研发产品均应符合国内外医疗器械相关标准。</w:t>
      </w:r>
    </w:p>
    <w:p w:rsidR="00017AFB" w:rsidRPr="00B30A2A" w:rsidRDefault="00883310">
      <w:pPr>
        <w:spacing w:line="360" w:lineRule="auto"/>
        <w:rPr>
          <w:rFonts w:asciiTheme="minorEastAsia" w:hAnsiTheme="minorEastAsia" w:cs="Times New Roman"/>
          <w:sz w:val="24"/>
          <w:szCs w:val="24"/>
        </w:rPr>
      </w:pPr>
      <w:r w:rsidRPr="00B30A2A">
        <w:rPr>
          <w:rFonts w:asciiTheme="minorEastAsia" w:hAnsiTheme="minorEastAsia" w:cs="Times New Roman"/>
          <w:sz w:val="24"/>
          <w:szCs w:val="24"/>
        </w:rPr>
        <w:t>术中协作型机械臂：具有</w:t>
      </w:r>
      <w:r w:rsidRPr="00B30A2A">
        <w:rPr>
          <w:rFonts w:asciiTheme="minorEastAsia" w:hAnsiTheme="minorEastAsia" w:cs="Times New Roman"/>
          <w:sz w:val="24"/>
          <w:szCs w:val="24"/>
        </w:rPr>
        <w:t>6</w:t>
      </w:r>
      <w:r w:rsidRPr="00B30A2A">
        <w:rPr>
          <w:rFonts w:asciiTheme="minorEastAsia" w:hAnsiTheme="minorEastAsia" w:cs="Times New Roman"/>
          <w:sz w:val="24"/>
          <w:szCs w:val="24"/>
        </w:rPr>
        <w:t>个以上自由度，负载大于</w:t>
      </w:r>
      <w:r w:rsidRPr="00B30A2A">
        <w:rPr>
          <w:rFonts w:asciiTheme="minorEastAsia" w:hAnsiTheme="minorEastAsia" w:cs="Times New Roman"/>
          <w:sz w:val="24"/>
          <w:szCs w:val="24"/>
        </w:rPr>
        <w:t>5Kg</w:t>
      </w:r>
      <w:r w:rsidRPr="00B30A2A">
        <w:rPr>
          <w:rFonts w:asciiTheme="minorEastAsia" w:hAnsiTheme="minorEastAsia" w:cs="Times New Roman"/>
          <w:sz w:val="24"/>
          <w:szCs w:val="24"/>
        </w:rPr>
        <w:t>；末端力检测灵敏度优于</w:t>
      </w:r>
      <w:r w:rsidRPr="00B30A2A">
        <w:rPr>
          <w:rFonts w:asciiTheme="minorEastAsia" w:hAnsiTheme="minorEastAsia" w:cs="Times New Roman"/>
          <w:sz w:val="24"/>
          <w:szCs w:val="24"/>
        </w:rPr>
        <w:t>1N</w:t>
      </w:r>
      <w:r w:rsidRPr="00B30A2A">
        <w:rPr>
          <w:rFonts w:asciiTheme="minorEastAsia" w:hAnsiTheme="minorEastAsia" w:cs="Times New Roman"/>
          <w:sz w:val="24"/>
          <w:szCs w:val="24"/>
        </w:rPr>
        <w:t>；支持受外力扰动安全停机功能；支持被动示教。医用光学定位跟踪系统：跟踪范围</w:t>
      </w:r>
      <w:r w:rsidRPr="00B30A2A">
        <w:rPr>
          <w:rFonts w:asciiTheme="minorEastAsia" w:hAnsiTheme="minorEastAsia" w:cs="Times New Roman"/>
          <w:sz w:val="24"/>
          <w:szCs w:val="24"/>
        </w:rPr>
        <w:t>0.6m-2m</w:t>
      </w:r>
      <w:r w:rsidRPr="00B30A2A">
        <w:rPr>
          <w:rFonts w:asciiTheme="minorEastAsia" w:hAnsiTheme="minorEastAsia" w:cs="Times New Roman"/>
          <w:sz w:val="24"/>
          <w:szCs w:val="24"/>
        </w:rPr>
        <w:t>，跟踪位置精度误差</w:t>
      </w:r>
      <w:r w:rsidRPr="00B30A2A">
        <w:rPr>
          <w:rFonts w:asciiTheme="minorEastAsia" w:hAnsiTheme="minorEastAsia" w:cs="Times New Roman"/>
          <w:sz w:val="24"/>
          <w:szCs w:val="24"/>
        </w:rPr>
        <w:t>≤0.2mm</w:t>
      </w:r>
      <w:r w:rsidRPr="00B30A2A">
        <w:rPr>
          <w:rFonts w:asciiTheme="minorEastAsia" w:hAnsiTheme="minorEastAsia" w:cs="Times New Roman"/>
          <w:sz w:val="24"/>
          <w:szCs w:val="24"/>
        </w:rPr>
        <w:t>，跟踪指向精度误差</w:t>
      </w:r>
      <w:r w:rsidRPr="00B30A2A">
        <w:rPr>
          <w:rFonts w:asciiTheme="minorEastAsia" w:hAnsiTheme="minorEastAsia" w:cs="Times New Roman"/>
          <w:sz w:val="24"/>
          <w:szCs w:val="24"/>
        </w:rPr>
        <w:t>≤1°</w:t>
      </w:r>
      <w:r w:rsidRPr="00B30A2A">
        <w:rPr>
          <w:rFonts w:asciiTheme="minorEastAsia" w:hAnsiTheme="minorEastAsia" w:cs="Times New Roman"/>
          <w:sz w:val="24"/>
          <w:szCs w:val="24"/>
        </w:rPr>
        <w:t>；可同时跟踪的工具数不少于</w:t>
      </w:r>
      <w:r w:rsidRPr="00B30A2A">
        <w:rPr>
          <w:rFonts w:asciiTheme="minorEastAsia" w:hAnsiTheme="minorEastAsia" w:cs="Times New Roman"/>
          <w:sz w:val="24"/>
          <w:szCs w:val="24"/>
        </w:rPr>
        <w:t>6</w:t>
      </w:r>
      <w:r w:rsidRPr="00B30A2A">
        <w:rPr>
          <w:rFonts w:asciiTheme="minorEastAsia" w:hAnsiTheme="minorEastAsia" w:cs="Times New Roman"/>
          <w:sz w:val="24"/>
          <w:szCs w:val="24"/>
        </w:rPr>
        <w:t>个，跟踪数据刷新频率不低于</w:t>
      </w:r>
      <w:r w:rsidRPr="00B30A2A">
        <w:rPr>
          <w:rFonts w:asciiTheme="minorEastAsia" w:hAnsiTheme="minorEastAsia" w:cs="Times New Roman"/>
          <w:sz w:val="24"/>
          <w:szCs w:val="24"/>
        </w:rPr>
        <w:t>100Hz</w:t>
      </w:r>
      <w:r w:rsidRPr="00B30A2A">
        <w:rPr>
          <w:rFonts w:asciiTheme="minorEastAsia" w:hAnsiTheme="minorEastAsia" w:cs="Times New Roman"/>
          <w:sz w:val="24"/>
          <w:szCs w:val="24"/>
        </w:rPr>
        <w:t>。多自由度腔内手术执行臂：具有</w:t>
      </w:r>
      <w:r w:rsidRPr="00B30A2A">
        <w:rPr>
          <w:rFonts w:asciiTheme="minorEastAsia" w:hAnsiTheme="minorEastAsia" w:cs="Times New Roman"/>
          <w:sz w:val="24"/>
          <w:szCs w:val="24"/>
        </w:rPr>
        <w:t>6</w:t>
      </w:r>
      <w:r w:rsidRPr="00B30A2A">
        <w:rPr>
          <w:rFonts w:asciiTheme="minorEastAsia" w:hAnsiTheme="minorEastAsia" w:cs="Times New Roman"/>
          <w:sz w:val="24"/>
          <w:szCs w:val="24"/>
        </w:rPr>
        <w:t>个以上自由度，负载大于</w:t>
      </w:r>
      <w:r w:rsidRPr="00B30A2A">
        <w:rPr>
          <w:rFonts w:asciiTheme="minorEastAsia" w:hAnsiTheme="minorEastAsia" w:cs="Times New Roman"/>
          <w:sz w:val="24"/>
          <w:szCs w:val="24"/>
        </w:rPr>
        <w:t>5N</w:t>
      </w:r>
      <w:r w:rsidRPr="00B30A2A">
        <w:rPr>
          <w:rFonts w:asciiTheme="minorEastAsia" w:hAnsiTheme="minorEastAsia" w:cs="Times New Roman"/>
          <w:sz w:val="24"/>
          <w:szCs w:val="24"/>
        </w:rPr>
        <w:t>；手术臂于入腹点位置漂移不大于</w:t>
      </w:r>
      <w:r w:rsidRPr="00B30A2A">
        <w:rPr>
          <w:rFonts w:asciiTheme="minorEastAsia" w:hAnsiTheme="minorEastAsia" w:cs="Times New Roman"/>
          <w:sz w:val="24"/>
          <w:szCs w:val="24"/>
        </w:rPr>
        <w:t>±1mm</w:t>
      </w:r>
      <w:r w:rsidRPr="00B30A2A">
        <w:rPr>
          <w:rFonts w:asciiTheme="minorEastAsia" w:hAnsiTheme="minorEastAsia" w:cs="Times New Roman"/>
          <w:sz w:val="24"/>
          <w:szCs w:val="24"/>
        </w:rPr>
        <w:t>，器械末端重复定位误差不大于</w:t>
      </w:r>
      <w:r w:rsidRPr="00B30A2A">
        <w:rPr>
          <w:rFonts w:asciiTheme="minorEastAsia" w:hAnsiTheme="minorEastAsia" w:cs="Times New Roman"/>
          <w:sz w:val="24"/>
          <w:szCs w:val="24"/>
        </w:rPr>
        <w:t>1.5mm</w:t>
      </w:r>
      <w:r w:rsidRPr="00B30A2A">
        <w:rPr>
          <w:rFonts w:asciiTheme="minorEastAsia" w:hAnsiTheme="minorEastAsia" w:cs="Times New Roman"/>
          <w:sz w:val="24"/>
          <w:szCs w:val="24"/>
        </w:rPr>
        <w:t>，自转空间</w:t>
      </w:r>
      <w:r w:rsidRPr="00B30A2A">
        <w:rPr>
          <w:rFonts w:asciiTheme="minorEastAsia" w:hAnsiTheme="minorEastAsia" w:cs="Times New Roman"/>
          <w:sz w:val="24"/>
          <w:szCs w:val="24"/>
        </w:rPr>
        <w:t>≥480°</w:t>
      </w:r>
      <w:r w:rsidRPr="00B30A2A">
        <w:rPr>
          <w:rFonts w:asciiTheme="minorEastAsia" w:hAnsiTheme="minorEastAsia" w:cs="Times New Roman"/>
          <w:sz w:val="24"/>
          <w:szCs w:val="24"/>
        </w:rPr>
        <w:t>。高清双目内窥视觉系统：含光源的整体封装外径不大于</w:t>
      </w:r>
      <w:r w:rsidRPr="00B30A2A">
        <w:rPr>
          <w:rFonts w:asciiTheme="minorEastAsia" w:hAnsiTheme="minorEastAsia" w:cs="Times New Roman"/>
          <w:sz w:val="24"/>
          <w:szCs w:val="24"/>
        </w:rPr>
        <w:t>10mm</w:t>
      </w:r>
      <w:r w:rsidRPr="00B30A2A">
        <w:rPr>
          <w:rFonts w:asciiTheme="minorEastAsia" w:hAnsiTheme="minorEastAsia" w:cs="Times New Roman"/>
          <w:sz w:val="24"/>
          <w:szCs w:val="24"/>
        </w:rPr>
        <w:t>；每一目的视场角</w:t>
      </w:r>
      <w:r w:rsidRPr="00B30A2A">
        <w:rPr>
          <w:rFonts w:asciiTheme="minorEastAsia" w:hAnsiTheme="minorEastAsia" w:cs="Times New Roman"/>
          <w:sz w:val="24"/>
          <w:szCs w:val="24"/>
        </w:rPr>
        <w:t>均不小于</w:t>
      </w:r>
      <w:r w:rsidRPr="00B30A2A">
        <w:rPr>
          <w:rFonts w:asciiTheme="minorEastAsia" w:hAnsiTheme="minorEastAsia" w:cs="Times New Roman"/>
          <w:sz w:val="24"/>
          <w:szCs w:val="24"/>
        </w:rPr>
        <w:t>80°</w:t>
      </w:r>
      <w:r w:rsidRPr="00B30A2A">
        <w:rPr>
          <w:rFonts w:asciiTheme="minorEastAsia" w:hAnsiTheme="minorEastAsia" w:cs="Times New Roman"/>
          <w:sz w:val="24"/>
          <w:szCs w:val="24"/>
        </w:rPr>
        <w:t>，绝对畸变均小于</w:t>
      </w:r>
      <w:r w:rsidRPr="00B30A2A">
        <w:rPr>
          <w:rFonts w:asciiTheme="minorEastAsia" w:hAnsiTheme="minorEastAsia" w:cs="Times New Roman"/>
          <w:sz w:val="24"/>
          <w:szCs w:val="24"/>
        </w:rPr>
        <w:t>10%</w:t>
      </w:r>
      <w:r w:rsidRPr="00B30A2A">
        <w:rPr>
          <w:rFonts w:asciiTheme="minorEastAsia" w:hAnsiTheme="minorEastAsia" w:cs="Times New Roman"/>
          <w:sz w:val="24"/>
          <w:szCs w:val="24"/>
        </w:rPr>
        <w:t>，分辨率均优于</w:t>
      </w:r>
      <w:r w:rsidRPr="00B30A2A">
        <w:rPr>
          <w:rFonts w:asciiTheme="minorEastAsia" w:hAnsiTheme="minorEastAsia" w:cs="Times New Roman"/>
          <w:sz w:val="24"/>
          <w:szCs w:val="24"/>
        </w:rPr>
        <w:t>720 P</w:t>
      </w:r>
      <w:r w:rsidRPr="00B30A2A">
        <w:rPr>
          <w:rFonts w:asciiTheme="minorEastAsia" w:hAnsiTheme="minorEastAsia" w:cs="Times New Roman"/>
          <w:sz w:val="24"/>
          <w:szCs w:val="24"/>
        </w:rPr>
        <w:t>；不少于两个末端弯转构节。手术机器人主从操作器：具有</w:t>
      </w:r>
      <w:r w:rsidRPr="00B30A2A">
        <w:rPr>
          <w:rFonts w:asciiTheme="minorEastAsia" w:hAnsiTheme="minorEastAsia" w:cs="Times New Roman"/>
          <w:sz w:val="24"/>
          <w:szCs w:val="24"/>
        </w:rPr>
        <w:t>6</w:t>
      </w:r>
      <w:r w:rsidRPr="00B30A2A">
        <w:rPr>
          <w:rFonts w:asciiTheme="minorEastAsia" w:hAnsiTheme="minorEastAsia" w:cs="Times New Roman"/>
          <w:sz w:val="24"/>
          <w:szCs w:val="24"/>
        </w:rPr>
        <w:t>个自由度，各轴转动范围均不小于</w:t>
      </w:r>
      <w:r w:rsidRPr="00B30A2A">
        <w:rPr>
          <w:rFonts w:asciiTheme="minorEastAsia" w:hAnsiTheme="minorEastAsia" w:cs="Times New Roman"/>
          <w:sz w:val="24"/>
          <w:szCs w:val="24"/>
        </w:rPr>
        <w:t>120°</w:t>
      </w:r>
      <w:r w:rsidRPr="00B30A2A">
        <w:rPr>
          <w:rFonts w:asciiTheme="minorEastAsia" w:hAnsiTheme="minorEastAsia" w:cs="Times New Roman"/>
          <w:sz w:val="24"/>
          <w:szCs w:val="24"/>
        </w:rPr>
        <w:t>，设备工作空间大于</w:t>
      </w:r>
      <w:r w:rsidRPr="00B30A2A">
        <w:rPr>
          <w:rFonts w:asciiTheme="minorEastAsia" w:hAnsiTheme="minorEastAsia" w:cs="Times New Roman"/>
          <w:sz w:val="24"/>
          <w:szCs w:val="24"/>
        </w:rPr>
        <w:t>200mm×150mm×150mm</w:t>
      </w:r>
      <w:r w:rsidRPr="00B30A2A">
        <w:rPr>
          <w:rFonts w:asciiTheme="minorEastAsia" w:hAnsiTheme="minorEastAsia" w:cs="Times New Roman"/>
          <w:sz w:val="24"/>
          <w:szCs w:val="24"/>
        </w:rPr>
        <w:t>；姿态分辨率不低于</w:t>
      </w:r>
      <w:r w:rsidRPr="00B30A2A">
        <w:rPr>
          <w:rFonts w:asciiTheme="minorEastAsia" w:hAnsiTheme="minorEastAsia" w:cs="Times New Roman"/>
          <w:sz w:val="24"/>
          <w:szCs w:val="24"/>
        </w:rPr>
        <w:t>0.1</w:t>
      </w:r>
      <w:r w:rsidRPr="00B30A2A">
        <w:rPr>
          <w:rFonts w:asciiTheme="minorEastAsia" w:hAnsiTheme="minorEastAsia" w:cs="Times New Roman"/>
          <w:sz w:val="24"/>
          <w:szCs w:val="24"/>
        </w:rPr>
        <w:t>度，位置分辨率不低于</w:t>
      </w:r>
      <w:r w:rsidRPr="00B30A2A">
        <w:rPr>
          <w:rFonts w:asciiTheme="minorEastAsia" w:hAnsiTheme="minorEastAsia" w:cs="Times New Roman"/>
          <w:sz w:val="24"/>
          <w:szCs w:val="24"/>
        </w:rPr>
        <w:t>0.05mm</w:t>
      </w:r>
      <w:r w:rsidRPr="00B30A2A">
        <w:rPr>
          <w:rFonts w:asciiTheme="minorEastAsia" w:hAnsiTheme="minorEastAsia" w:cs="Times New Roman"/>
          <w:sz w:val="24"/>
          <w:szCs w:val="24"/>
        </w:rPr>
        <w:t>；反馈力不小于</w:t>
      </w:r>
      <w:r w:rsidRPr="00B30A2A">
        <w:rPr>
          <w:rFonts w:asciiTheme="minorEastAsia" w:hAnsiTheme="minorEastAsia" w:cs="Times New Roman"/>
          <w:sz w:val="24"/>
          <w:szCs w:val="24"/>
        </w:rPr>
        <w:t>5N</w:t>
      </w:r>
      <w:r w:rsidRPr="00B30A2A">
        <w:rPr>
          <w:rFonts w:asciiTheme="minorEastAsia" w:hAnsiTheme="minorEastAsia" w:cs="Times New Roman"/>
          <w:sz w:val="24"/>
          <w:szCs w:val="24"/>
        </w:rPr>
        <w:t>，反馈力矩不小于</w:t>
      </w:r>
      <w:r w:rsidRPr="00B30A2A">
        <w:rPr>
          <w:rFonts w:asciiTheme="minorEastAsia" w:hAnsiTheme="minorEastAsia" w:cs="Times New Roman"/>
          <w:sz w:val="24"/>
          <w:szCs w:val="24"/>
        </w:rPr>
        <w:t>150mNm</w:t>
      </w:r>
      <w:r w:rsidRPr="00B30A2A">
        <w:rPr>
          <w:rFonts w:asciiTheme="minorEastAsia" w:hAnsiTheme="minorEastAsia" w:cs="Times New Roman"/>
          <w:sz w:val="24"/>
          <w:szCs w:val="24"/>
        </w:rPr>
        <w:t>。</w:t>
      </w:r>
    </w:p>
    <w:p w:rsidR="00017AFB" w:rsidRPr="00B30A2A" w:rsidRDefault="00883310">
      <w:pPr>
        <w:pStyle w:val="Default"/>
        <w:adjustRightInd/>
        <w:spacing w:line="360" w:lineRule="auto"/>
        <w:ind w:firstLine="600"/>
        <w:jc w:val="both"/>
        <w:rPr>
          <w:rFonts w:asciiTheme="minorEastAsia" w:eastAsiaTheme="minorEastAsia" w:hAnsiTheme="minorEastAsia" w:cs="Times New Roman"/>
          <w:color w:val="auto"/>
        </w:rPr>
      </w:pPr>
      <w:r w:rsidRPr="00B30A2A">
        <w:rPr>
          <w:rFonts w:asciiTheme="minorEastAsia" w:eastAsiaTheme="minorEastAsia" w:hAnsiTheme="minorEastAsia" w:cs="Times New Roman"/>
          <w:color w:val="auto"/>
        </w:rPr>
        <w:t>实施年限：</w:t>
      </w:r>
      <w:r w:rsidRPr="00B30A2A">
        <w:rPr>
          <w:rFonts w:asciiTheme="minorEastAsia" w:eastAsiaTheme="minorEastAsia" w:hAnsiTheme="minorEastAsia" w:cs="Times New Roman" w:hint="eastAsia"/>
          <w:color w:val="auto"/>
        </w:rPr>
        <w:t>2019</w:t>
      </w:r>
      <w:r w:rsidRPr="00B30A2A">
        <w:rPr>
          <w:rFonts w:asciiTheme="minorEastAsia" w:eastAsiaTheme="minorEastAsia" w:hAnsiTheme="minorEastAsia" w:cs="Times New Roman" w:hint="eastAsia"/>
          <w:color w:val="auto"/>
        </w:rPr>
        <w:t>～</w:t>
      </w:r>
      <w:r w:rsidRPr="00B30A2A">
        <w:rPr>
          <w:rFonts w:asciiTheme="minorEastAsia" w:eastAsiaTheme="minorEastAsia" w:hAnsiTheme="minorEastAsia" w:cs="Times New Roman" w:hint="eastAsia"/>
          <w:color w:val="auto"/>
        </w:rPr>
        <w:t>2021</w:t>
      </w:r>
      <w:r w:rsidRPr="00B30A2A">
        <w:rPr>
          <w:rFonts w:asciiTheme="minorEastAsia" w:eastAsiaTheme="minorEastAsia" w:hAnsiTheme="minorEastAsia" w:cs="Times New Roman"/>
          <w:color w:val="auto"/>
        </w:rPr>
        <w:t>年。</w:t>
      </w:r>
      <w:r w:rsidRPr="00B30A2A">
        <w:rPr>
          <w:rFonts w:asciiTheme="minorEastAsia" w:eastAsiaTheme="minorEastAsia" w:hAnsiTheme="minorEastAsia" w:cs="Times New Roman"/>
          <w:color w:val="auto"/>
        </w:rPr>
        <w:t xml:space="preserve"> </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拟支持项目数：</w:t>
      </w:r>
      <w:r w:rsidRPr="00B30A2A">
        <w:rPr>
          <w:rFonts w:asciiTheme="minorEastAsia" w:hAnsiTheme="minorEastAsia" w:cs="Times New Roman" w:hint="eastAsia"/>
          <w:sz w:val="24"/>
          <w:szCs w:val="24"/>
        </w:rPr>
        <w:t>1</w:t>
      </w:r>
      <w:r w:rsidRPr="00B30A2A">
        <w:rPr>
          <w:rFonts w:asciiTheme="minorEastAsia" w:hAnsiTheme="minorEastAsia" w:cs="Times New Roman" w:hint="eastAsia"/>
          <w:sz w:val="24"/>
          <w:szCs w:val="24"/>
        </w:rPr>
        <w:t>～</w:t>
      </w:r>
      <w:r w:rsidRPr="00B30A2A">
        <w:rPr>
          <w:rFonts w:asciiTheme="minorEastAsia" w:hAnsiTheme="minorEastAsia" w:cs="Times New Roman" w:hint="eastAsia"/>
          <w:sz w:val="24"/>
          <w:szCs w:val="24"/>
        </w:rPr>
        <w:t>2</w:t>
      </w:r>
      <w:r w:rsidRPr="00B30A2A">
        <w:rPr>
          <w:rFonts w:asciiTheme="minorEastAsia" w:hAnsiTheme="minorEastAsia" w:cs="Times New Roman" w:hint="eastAsia"/>
          <w:sz w:val="24"/>
          <w:szCs w:val="24"/>
        </w:rPr>
        <w:t>项</w:t>
      </w:r>
      <w:r w:rsidRPr="00B30A2A">
        <w:rPr>
          <w:rFonts w:asciiTheme="minorEastAsia" w:hAnsiTheme="minorEastAsia" w:cs="Times New Roman"/>
          <w:sz w:val="24"/>
          <w:szCs w:val="24"/>
        </w:rPr>
        <w:t>。</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有关说明：非整机制造企业牵头申报，整机制造商可参与鼓励产学研医检合作，牵头单位须具备较好的研究基础和较强的产业化能力。</w:t>
      </w:r>
    </w:p>
    <w:p w:rsidR="00017AFB" w:rsidRPr="00B30A2A" w:rsidRDefault="00017AFB" w:rsidP="00B30A2A">
      <w:pPr>
        <w:spacing w:line="360" w:lineRule="auto"/>
        <w:ind w:firstLineChars="200" w:firstLine="480"/>
        <w:rPr>
          <w:rFonts w:asciiTheme="minorEastAsia" w:hAnsiTheme="minorEastAsia" w:cs="Times New Roman"/>
          <w:sz w:val="24"/>
          <w:szCs w:val="24"/>
        </w:rPr>
      </w:pPr>
    </w:p>
    <w:p w:rsidR="00017AFB" w:rsidRPr="00B30A2A" w:rsidRDefault="00883310" w:rsidP="00B30A2A">
      <w:pPr>
        <w:pStyle w:val="3"/>
        <w:adjustRightInd/>
        <w:snapToGrid/>
        <w:spacing w:line="360" w:lineRule="auto"/>
        <w:ind w:firstLine="482"/>
        <w:rPr>
          <w:rFonts w:asciiTheme="minorEastAsia" w:eastAsiaTheme="minorEastAsia" w:hAnsiTheme="minorEastAsia"/>
          <w:sz w:val="24"/>
          <w:szCs w:val="24"/>
        </w:rPr>
      </w:pPr>
      <w:r w:rsidRPr="00B30A2A">
        <w:rPr>
          <w:rFonts w:asciiTheme="minorEastAsia" w:eastAsiaTheme="minorEastAsia" w:hAnsiTheme="minorEastAsia"/>
          <w:sz w:val="24"/>
          <w:szCs w:val="24"/>
        </w:rPr>
        <w:t>2</w:t>
      </w:r>
      <w:r w:rsidRPr="00B30A2A">
        <w:rPr>
          <w:rFonts w:asciiTheme="minorEastAsia" w:eastAsiaTheme="minorEastAsia" w:hAnsiTheme="minorEastAsia"/>
          <w:sz w:val="24"/>
          <w:szCs w:val="24"/>
        </w:rPr>
        <w:t>前沿与共性技术创</w:t>
      </w:r>
      <w:r w:rsidRPr="00B30A2A">
        <w:rPr>
          <w:rFonts w:asciiTheme="minorEastAsia" w:eastAsiaTheme="minorEastAsia" w:hAnsiTheme="minorEastAsia"/>
          <w:sz w:val="24"/>
          <w:szCs w:val="24"/>
        </w:rPr>
        <w:t>新</w:t>
      </w:r>
    </w:p>
    <w:p w:rsidR="00017AFB" w:rsidRPr="00B30A2A" w:rsidRDefault="00883310" w:rsidP="00B30A2A">
      <w:pPr>
        <w:pStyle w:val="2"/>
        <w:adjustRightInd/>
        <w:snapToGrid/>
        <w:spacing w:line="360" w:lineRule="auto"/>
        <w:ind w:firstLine="482"/>
        <w:rPr>
          <w:rFonts w:asciiTheme="minorEastAsia" w:eastAsiaTheme="minorEastAsia" w:hAnsiTheme="minorEastAsia"/>
          <w:b/>
          <w:bCs/>
          <w:sz w:val="24"/>
          <w:szCs w:val="24"/>
        </w:rPr>
      </w:pPr>
      <w:r w:rsidRPr="00B30A2A">
        <w:rPr>
          <w:rFonts w:asciiTheme="minorEastAsia" w:eastAsiaTheme="minorEastAsia" w:hAnsiTheme="minorEastAsia"/>
          <w:b/>
          <w:bCs/>
          <w:sz w:val="24"/>
          <w:szCs w:val="24"/>
        </w:rPr>
        <w:t>2.1</w:t>
      </w:r>
      <w:r w:rsidRPr="00B30A2A">
        <w:rPr>
          <w:rFonts w:asciiTheme="minorEastAsia" w:eastAsiaTheme="minorEastAsia" w:hAnsiTheme="minorEastAsia"/>
          <w:b/>
          <w:bCs/>
          <w:sz w:val="24"/>
          <w:szCs w:val="24"/>
        </w:rPr>
        <w:t>新型医用人工智能前沿技术创新</w:t>
      </w:r>
    </w:p>
    <w:p w:rsidR="00017AFB" w:rsidRPr="00B30A2A" w:rsidRDefault="00883310" w:rsidP="00B30A2A">
      <w:pPr>
        <w:pStyle w:val="2"/>
        <w:adjustRightInd/>
        <w:snapToGrid/>
        <w:spacing w:line="360" w:lineRule="auto"/>
        <w:ind w:firstLine="480"/>
        <w:rPr>
          <w:rFonts w:asciiTheme="minorEastAsia" w:eastAsiaTheme="minorEastAsia" w:hAnsiTheme="minorEastAsia"/>
          <w:sz w:val="24"/>
          <w:szCs w:val="24"/>
        </w:rPr>
      </w:pPr>
      <w:r w:rsidRPr="00B30A2A">
        <w:rPr>
          <w:rFonts w:asciiTheme="minorEastAsia" w:eastAsiaTheme="minorEastAsia" w:hAnsiTheme="minorEastAsia"/>
          <w:sz w:val="24"/>
          <w:szCs w:val="24"/>
        </w:rPr>
        <w:t xml:space="preserve">2.1.1 </w:t>
      </w:r>
      <w:r w:rsidRPr="00B30A2A">
        <w:rPr>
          <w:rFonts w:asciiTheme="minorEastAsia" w:eastAsiaTheme="minorEastAsia" w:hAnsiTheme="minorEastAsia"/>
          <w:sz w:val="24"/>
          <w:szCs w:val="24"/>
        </w:rPr>
        <w:t>新型人工</w:t>
      </w:r>
      <w:r w:rsidRPr="00B30A2A">
        <w:rPr>
          <w:rFonts w:asciiTheme="minorEastAsia" w:eastAsiaTheme="minorEastAsia" w:hAnsiTheme="minorEastAsia" w:hint="eastAsia"/>
          <w:sz w:val="24"/>
          <w:szCs w:val="24"/>
        </w:rPr>
        <w:t>智能</w:t>
      </w:r>
      <w:r w:rsidRPr="00B30A2A">
        <w:rPr>
          <w:rFonts w:asciiTheme="minorEastAsia" w:eastAsiaTheme="minorEastAsia" w:hAnsiTheme="minorEastAsia"/>
          <w:sz w:val="24"/>
          <w:szCs w:val="24"/>
        </w:rPr>
        <w:t>算法及其临床医学信息系统应用研究</w:t>
      </w:r>
    </w:p>
    <w:p w:rsidR="00017AFB" w:rsidRPr="00B30A2A" w:rsidRDefault="00883310" w:rsidP="00B30A2A">
      <w:pPr>
        <w:tabs>
          <w:tab w:val="left" w:pos="2417"/>
        </w:tabs>
        <w:autoSpaceDE w:val="0"/>
        <w:autoSpaceDN w:val="0"/>
        <w:spacing w:line="360" w:lineRule="auto"/>
        <w:ind w:firstLineChars="200" w:firstLine="480"/>
        <w:rPr>
          <w:rFonts w:asciiTheme="minorEastAsia" w:hAnsiTheme="minorEastAsia" w:cs="Times New Roman"/>
          <w:kern w:val="0"/>
          <w:sz w:val="24"/>
          <w:szCs w:val="24"/>
        </w:rPr>
      </w:pPr>
      <w:r w:rsidRPr="00B30A2A">
        <w:rPr>
          <w:rFonts w:asciiTheme="minorEastAsia" w:hAnsiTheme="minorEastAsia" w:cs="Times New Roman"/>
          <w:kern w:val="0"/>
          <w:sz w:val="24"/>
          <w:szCs w:val="24"/>
        </w:rPr>
        <w:t>研究内容：探索先进前沿原创性新型人工智能技术，开展介入</w:t>
      </w:r>
      <w:r w:rsidRPr="00B30A2A">
        <w:rPr>
          <w:rFonts w:asciiTheme="minorEastAsia" w:hAnsiTheme="minorEastAsia" w:cs="Times New Roman"/>
          <w:kern w:val="0"/>
          <w:sz w:val="24"/>
          <w:szCs w:val="24"/>
        </w:rPr>
        <w:t>/</w:t>
      </w:r>
      <w:r w:rsidRPr="00B30A2A">
        <w:rPr>
          <w:rFonts w:asciiTheme="minorEastAsia" w:hAnsiTheme="minorEastAsia" w:cs="Times New Roman"/>
          <w:kern w:val="0"/>
          <w:sz w:val="24"/>
          <w:szCs w:val="24"/>
        </w:rPr>
        <w:t>外科手术规划、神经退行性疾病早期诊断、分子病理影像诊断、超声成像诊断（不少于</w:t>
      </w:r>
      <w:r w:rsidRPr="00B30A2A">
        <w:rPr>
          <w:rFonts w:asciiTheme="minorEastAsia" w:hAnsiTheme="minorEastAsia" w:cs="Times New Roman"/>
          <w:kern w:val="0"/>
          <w:sz w:val="24"/>
          <w:szCs w:val="24"/>
        </w:rPr>
        <w:t>2</w:t>
      </w:r>
      <w:r w:rsidRPr="00B30A2A">
        <w:rPr>
          <w:rFonts w:asciiTheme="minorEastAsia" w:hAnsiTheme="minorEastAsia" w:cs="Times New Roman"/>
          <w:kern w:val="0"/>
          <w:sz w:val="24"/>
          <w:szCs w:val="24"/>
        </w:rPr>
        <w:t>项）的人工智能的原创性理论方法和机器学习算法的研究，并应用于临床医学信息系统。</w:t>
      </w:r>
    </w:p>
    <w:p w:rsidR="00017AFB" w:rsidRPr="00B30A2A" w:rsidRDefault="00883310" w:rsidP="00B30A2A">
      <w:pPr>
        <w:tabs>
          <w:tab w:val="left" w:pos="2417"/>
        </w:tabs>
        <w:autoSpaceDE w:val="0"/>
        <w:autoSpaceDN w:val="0"/>
        <w:spacing w:line="360" w:lineRule="auto"/>
        <w:ind w:firstLineChars="200" w:firstLine="480"/>
        <w:jc w:val="left"/>
        <w:rPr>
          <w:rFonts w:asciiTheme="minorEastAsia" w:hAnsiTheme="minorEastAsia" w:cs="Times New Roman"/>
          <w:kern w:val="0"/>
          <w:sz w:val="24"/>
          <w:szCs w:val="24"/>
        </w:rPr>
      </w:pPr>
      <w:r w:rsidRPr="00B30A2A">
        <w:rPr>
          <w:rFonts w:asciiTheme="minorEastAsia" w:hAnsiTheme="minorEastAsia" w:cs="Times New Roman"/>
          <w:kern w:val="0"/>
          <w:sz w:val="24"/>
          <w:szCs w:val="24"/>
        </w:rPr>
        <w:t>考核指标：人工智能算法必须获得专利，核心算法发明专利不少于</w:t>
      </w:r>
      <w:r w:rsidRPr="00B30A2A">
        <w:rPr>
          <w:rFonts w:asciiTheme="minorEastAsia" w:hAnsiTheme="minorEastAsia" w:cs="Times New Roman"/>
          <w:kern w:val="0"/>
          <w:sz w:val="24"/>
          <w:szCs w:val="24"/>
        </w:rPr>
        <w:t>3</w:t>
      </w:r>
      <w:r w:rsidRPr="00B30A2A">
        <w:rPr>
          <w:rFonts w:asciiTheme="minorEastAsia" w:hAnsiTheme="minorEastAsia" w:cs="Times New Roman"/>
          <w:kern w:val="0"/>
          <w:sz w:val="24"/>
          <w:szCs w:val="24"/>
        </w:rPr>
        <w:t>项，实现基于医学影像的介入</w:t>
      </w:r>
      <w:r w:rsidRPr="00B30A2A">
        <w:rPr>
          <w:rFonts w:asciiTheme="minorEastAsia" w:hAnsiTheme="minorEastAsia" w:cs="Times New Roman"/>
          <w:kern w:val="0"/>
          <w:sz w:val="24"/>
          <w:szCs w:val="24"/>
        </w:rPr>
        <w:t>/</w:t>
      </w:r>
      <w:r w:rsidRPr="00B30A2A">
        <w:rPr>
          <w:rFonts w:asciiTheme="minorEastAsia" w:hAnsiTheme="minorEastAsia" w:cs="Times New Roman"/>
          <w:kern w:val="0"/>
          <w:sz w:val="24"/>
          <w:szCs w:val="24"/>
        </w:rPr>
        <w:t>外科手术规划、</w:t>
      </w:r>
      <w:r w:rsidRPr="00B30A2A">
        <w:rPr>
          <w:rFonts w:asciiTheme="minorEastAsia" w:hAnsiTheme="minorEastAsia" w:cs="Times New Roman"/>
          <w:sz w:val="24"/>
          <w:szCs w:val="24"/>
        </w:rPr>
        <w:t>基于视频与运动信息的神经退行性疾病</w:t>
      </w:r>
      <w:r w:rsidRPr="00B30A2A">
        <w:rPr>
          <w:rFonts w:asciiTheme="minorEastAsia" w:hAnsiTheme="minorEastAsia" w:cs="Times New Roman"/>
          <w:sz w:val="24"/>
          <w:szCs w:val="24"/>
        </w:rPr>
        <w:lastRenderedPageBreak/>
        <w:t>早期诊断辅助决策、</w:t>
      </w:r>
      <w:r w:rsidRPr="00B30A2A">
        <w:rPr>
          <w:rFonts w:asciiTheme="minorEastAsia" w:hAnsiTheme="minorEastAsia" w:cs="Times New Roman"/>
          <w:kern w:val="0"/>
          <w:sz w:val="24"/>
          <w:szCs w:val="24"/>
        </w:rPr>
        <w:t>基于组学数据和</w:t>
      </w:r>
      <w:r w:rsidRPr="00B30A2A">
        <w:rPr>
          <w:rFonts w:asciiTheme="minorEastAsia" w:hAnsiTheme="minorEastAsia" w:cs="Times New Roman"/>
          <w:sz w:val="24"/>
          <w:szCs w:val="24"/>
        </w:rPr>
        <w:t>病理影像诊</w:t>
      </w:r>
      <w:r w:rsidRPr="00B30A2A">
        <w:rPr>
          <w:rFonts w:asciiTheme="minorEastAsia" w:hAnsiTheme="minorEastAsia" w:cs="Times New Roman"/>
          <w:kern w:val="0"/>
          <w:sz w:val="24"/>
          <w:szCs w:val="24"/>
        </w:rPr>
        <w:t>断</w:t>
      </w:r>
      <w:r w:rsidRPr="00B30A2A">
        <w:rPr>
          <w:rFonts w:asciiTheme="minorEastAsia" w:hAnsiTheme="minorEastAsia" w:cs="Times New Roman"/>
          <w:sz w:val="24"/>
          <w:szCs w:val="24"/>
        </w:rPr>
        <w:t>、基于</w:t>
      </w:r>
      <w:r w:rsidRPr="00B30A2A">
        <w:rPr>
          <w:rFonts w:asciiTheme="minorEastAsia" w:hAnsiTheme="minorEastAsia" w:cs="Times New Roman"/>
          <w:kern w:val="0"/>
          <w:sz w:val="24"/>
          <w:szCs w:val="24"/>
        </w:rPr>
        <w:t>超声成像诊</w:t>
      </w:r>
      <w:r w:rsidRPr="00B30A2A">
        <w:rPr>
          <w:rFonts w:asciiTheme="minorEastAsia" w:hAnsiTheme="minorEastAsia" w:cs="Times New Roman"/>
          <w:sz w:val="24"/>
          <w:szCs w:val="24"/>
        </w:rPr>
        <w:t>断</w:t>
      </w:r>
      <w:r w:rsidRPr="00B30A2A">
        <w:rPr>
          <w:rFonts w:asciiTheme="minorEastAsia" w:hAnsiTheme="minorEastAsia" w:cs="Times New Roman"/>
          <w:kern w:val="0"/>
          <w:sz w:val="24"/>
          <w:szCs w:val="24"/>
        </w:rPr>
        <w:t>的人工智能算法的重大突破。提交证明该技术先进性和实用性的技术测试报告、查新报告、在具体产品应用的验证报告和科技成果鉴定报告。</w:t>
      </w:r>
    </w:p>
    <w:p w:rsidR="00017AFB" w:rsidRPr="00B30A2A" w:rsidRDefault="00883310" w:rsidP="00B30A2A">
      <w:pPr>
        <w:tabs>
          <w:tab w:val="left" w:pos="2417"/>
        </w:tabs>
        <w:autoSpaceDE w:val="0"/>
        <w:autoSpaceDN w:val="0"/>
        <w:spacing w:line="360" w:lineRule="auto"/>
        <w:ind w:firstLineChars="200" w:firstLine="480"/>
        <w:jc w:val="left"/>
        <w:rPr>
          <w:rFonts w:asciiTheme="minorEastAsia" w:hAnsiTheme="minorEastAsia" w:cs="Times New Roman"/>
          <w:kern w:val="0"/>
          <w:sz w:val="24"/>
          <w:szCs w:val="24"/>
        </w:rPr>
      </w:pPr>
      <w:r w:rsidRPr="00B30A2A">
        <w:rPr>
          <w:rFonts w:asciiTheme="minorEastAsia" w:hAnsiTheme="minorEastAsia" w:cs="Times New Roman"/>
          <w:kern w:val="0"/>
          <w:sz w:val="24"/>
          <w:szCs w:val="24"/>
        </w:rPr>
        <w:t>实施年限：</w:t>
      </w:r>
      <w:r w:rsidRPr="00B30A2A">
        <w:rPr>
          <w:rFonts w:asciiTheme="minorEastAsia" w:hAnsiTheme="minorEastAsia" w:cs="Times New Roman" w:hint="eastAsia"/>
          <w:kern w:val="0"/>
          <w:sz w:val="24"/>
          <w:szCs w:val="24"/>
        </w:rPr>
        <w:t>2019</w:t>
      </w:r>
      <w:r w:rsidRPr="00B30A2A">
        <w:rPr>
          <w:rFonts w:asciiTheme="minorEastAsia" w:hAnsiTheme="minorEastAsia" w:cs="Times New Roman" w:hint="eastAsia"/>
          <w:kern w:val="0"/>
          <w:sz w:val="24"/>
          <w:szCs w:val="24"/>
        </w:rPr>
        <w:t>～</w:t>
      </w:r>
      <w:r w:rsidRPr="00B30A2A">
        <w:rPr>
          <w:rFonts w:asciiTheme="minorEastAsia" w:hAnsiTheme="minorEastAsia" w:cs="Times New Roman" w:hint="eastAsia"/>
          <w:kern w:val="0"/>
          <w:sz w:val="24"/>
          <w:szCs w:val="24"/>
        </w:rPr>
        <w:t>2021</w:t>
      </w:r>
      <w:r w:rsidRPr="00B30A2A">
        <w:rPr>
          <w:rFonts w:asciiTheme="minorEastAsia" w:hAnsiTheme="minorEastAsia" w:cs="Times New Roman"/>
          <w:kern w:val="0"/>
          <w:sz w:val="24"/>
          <w:szCs w:val="24"/>
        </w:rPr>
        <w:t>年。</w:t>
      </w:r>
    </w:p>
    <w:p w:rsidR="00017AFB" w:rsidRPr="00B30A2A" w:rsidRDefault="00883310" w:rsidP="00B30A2A">
      <w:pPr>
        <w:autoSpaceDE w:val="0"/>
        <w:autoSpaceDN w:val="0"/>
        <w:spacing w:line="360" w:lineRule="auto"/>
        <w:ind w:firstLineChars="200" w:firstLine="480"/>
        <w:jc w:val="left"/>
        <w:rPr>
          <w:rFonts w:asciiTheme="minorEastAsia" w:hAnsiTheme="minorEastAsia" w:cs="Times New Roman"/>
          <w:kern w:val="0"/>
          <w:sz w:val="24"/>
          <w:szCs w:val="24"/>
        </w:rPr>
      </w:pPr>
      <w:r w:rsidRPr="00B30A2A">
        <w:rPr>
          <w:rFonts w:asciiTheme="minorEastAsia" w:hAnsiTheme="minorEastAsia" w:cs="Times New Roman"/>
          <w:kern w:val="0"/>
          <w:sz w:val="24"/>
          <w:szCs w:val="24"/>
        </w:rPr>
        <w:t>拟支持项目数：不超过</w:t>
      </w:r>
      <w:r w:rsidRPr="00B30A2A">
        <w:rPr>
          <w:rFonts w:asciiTheme="minorEastAsia" w:hAnsiTheme="minorEastAsia" w:cs="Times New Roman"/>
          <w:kern w:val="0"/>
          <w:sz w:val="24"/>
          <w:szCs w:val="24"/>
        </w:rPr>
        <w:t>2</w:t>
      </w:r>
      <w:r w:rsidRPr="00B30A2A">
        <w:rPr>
          <w:rFonts w:asciiTheme="minorEastAsia" w:hAnsiTheme="minorEastAsia" w:cs="Times New Roman"/>
          <w:kern w:val="0"/>
          <w:sz w:val="24"/>
          <w:szCs w:val="24"/>
        </w:rPr>
        <w:t>项。</w:t>
      </w:r>
    </w:p>
    <w:p w:rsidR="00017AFB" w:rsidRPr="00B30A2A" w:rsidRDefault="00883310" w:rsidP="00B30A2A">
      <w:pPr>
        <w:autoSpaceDE w:val="0"/>
        <w:autoSpaceDN w:val="0"/>
        <w:spacing w:line="360" w:lineRule="auto"/>
        <w:ind w:firstLineChars="200" w:firstLine="480"/>
        <w:rPr>
          <w:rFonts w:asciiTheme="minorEastAsia" w:hAnsiTheme="minorEastAsia" w:cs="Times New Roman"/>
          <w:kern w:val="0"/>
          <w:sz w:val="24"/>
          <w:szCs w:val="24"/>
        </w:rPr>
      </w:pPr>
      <w:r w:rsidRPr="00B30A2A">
        <w:rPr>
          <w:rFonts w:asciiTheme="minorEastAsia" w:hAnsiTheme="minorEastAsia" w:cs="Times New Roman"/>
          <w:kern w:val="0"/>
          <w:sz w:val="24"/>
          <w:szCs w:val="24"/>
        </w:rPr>
        <w:t>有关说明：鼓励产学研医检联合申报，鼓励创新团队参与申报或与海外团队合作申报。其他经费</w:t>
      </w:r>
      <w:r w:rsidRPr="00B30A2A">
        <w:rPr>
          <w:rFonts w:asciiTheme="minorEastAsia" w:hAnsiTheme="minorEastAsia" w:cs="Times New Roman"/>
          <w:kern w:val="0"/>
          <w:sz w:val="24"/>
          <w:szCs w:val="24"/>
        </w:rPr>
        <w:t>(</w:t>
      </w:r>
      <w:r w:rsidRPr="00B30A2A">
        <w:rPr>
          <w:rFonts w:asciiTheme="minorEastAsia" w:hAnsiTheme="minorEastAsia" w:cs="Times New Roman"/>
          <w:kern w:val="0"/>
          <w:sz w:val="24"/>
          <w:szCs w:val="24"/>
        </w:rPr>
        <w:t>包括地方财政经费、单位出资及社会渠道资金等</w:t>
      </w:r>
      <w:r w:rsidRPr="00B30A2A">
        <w:rPr>
          <w:rFonts w:asciiTheme="minorEastAsia" w:hAnsiTheme="minorEastAsia" w:cs="Times New Roman"/>
          <w:kern w:val="0"/>
          <w:sz w:val="24"/>
          <w:szCs w:val="24"/>
        </w:rPr>
        <w:t>)</w:t>
      </w:r>
      <w:r w:rsidRPr="00B30A2A">
        <w:rPr>
          <w:rFonts w:asciiTheme="minorEastAsia" w:hAnsiTheme="minorEastAsia" w:cs="Times New Roman"/>
          <w:kern w:val="0"/>
          <w:sz w:val="24"/>
          <w:szCs w:val="24"/>
        </w:rPr>
        <w:t>与中央财政经费比例不低于</w:t>
      </w:r>
      <w:r w:rsidRPr="00B30A2A">
        <w:rPr>
          <w:rFonts w:asciiTheme="minorEastAsia" w:hAnsiTheme="minorEastAsia" w:cs="Times New Roman"/>
          <w:sz w:val="24"/>
          <w:szCs w:val="24"/>
        </w:rPr>
        <w:t>1</w:t>
      </w:r>
      <w:r w:rsidRPr="00B30A2A">
        <w:rPr>
          <w:rFonts w:asciiTheme="minorEastAsia" w:hAnsiTheme="minorEastAsia" w:cs="Times New Roman"/>
          <w:sz w:val="24"/>
          <w:szCs w:val="24"/>
        </w:rPr>
        <w:t>：</w:t>
      </w:r>
      <w:r w:rsidRPr="00B30A2A">
        <w:rPr>
          <w:rFonts w:asciiTheme="minorEastAsia" w:hAnsiTheme="minorEastAsia" w:cs="Times New Roman"/>
          <w:sz w:val="24"/>
          <w:szCs w:val="24"/>
        </w:rPr>
        <w:t>1</w:t>
      </w:r>
      <w:r w:rsidRPr="00B30A2A">
        <w:rPr>
          <w:rFonts w:asciiTheme="minorEastAsia" w:hAnsiTheme="minorEastAsia" w:cs="Times New Roman"/>
          <w:kern w:val="0"/>
          <w:sz w:val="24"/>
          <w:szCs w:val="24"/>
        </w:rPr>
        <w:t>。</w:t>
      </w:r>
    </w:p>
    <w:p w:rsidR="00017AFB" w:rsidRPr="00B30A2A" w:rsidRDefault="00883310" w:rsidP="00B30A2A">
      <w:pPr>
        <w:spacing w:line="360" w:lineRule="auto"/>
        <w:ind w:firstLineChars="200" w:firstLine="482"/>
        <w:rPr>
          <w:rFonts w:asciiTheme="minorEastAsia" w:hAnsiTheme="minorEastAsia" w:cs="Times New Roman"/>
          <w:b/>
          <w:bCs/>
          <w:sz w:val="24"/>
          <w:szCs w:val="24"/>
        </w:rPr>
      </w:pPr>
      <w:r w:rsidRPr="00B30A2A">
        <w:rPr>
          <w:rFonts w:asciiTheme="minorEastAsia" w:hAnsiTheme="minorEastAsia" w:cs="Times New Roman"/>
          <w:b/>
          <w:bCs/>
          <w:sz w:val="24"/>
          <w:szCs w:val="24"/>
        </w:rPr>
        <w:t>2.2</w:t>
      </w:r>
      <w:r w:rsidRPr="00B30A2A">
        <w:rPr>
          <w:rFonts w:asciiTheme="minorEastAsia" w:hAnsiTheme="minorEastAsia" w:cs="Times New Roman"/>
          <w:b/>
          <w:bCs/>
          <w:sz w:val="24"/>
          <w:szCs w:val="24"/>
        </w:rPr>
        <w:t>新型电刺激疾病调控前沿技术创新</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2.2.1</w:t>
      </w:r>
      <w:r w:rsidRPr="00B30A2A">
        <w:rPr>
          <w:rFonts w:asciiTheme="minorEastAsia" w:hAnsiTheme="minorEastAsia" w:cs="Times New Roman"/>
          <w:sz w:val="24"/>
          <w:szCs w:val="24"/>
        </w:rPr>
        <w:t>精神疾病和脏器功能电刺激调控方法及其植入式装置研发</w:t>
      </w:r>
    </w:p>
    <w:p w:rsidR="00017AFB" w:rsidRPr="00B30A2A" w:rsidRDefault="00883310" w:rsidP="00B30A2A">
      <w:pPr>
        <w:tabs>
          <w:tab w:val="left" w:pos="2417"/>
        </w:tabs>
        <w:autoSpaceDE w:val="0"/>
        <w:autoSpaceDN w:val="0"/>
        <w:spacing w:line="360" w:lineRule="auto"/>
        <w:ind w:firstLineChars="200" w:firstLine="480"/>
        <w:jc w:val="left"/>
        <w:rPr>
          <w:rFonts w:asciiTheme="minorEastAsia" w:hAnsiTheme="minorEastAsia" w:cs="Times New Roman"/>
          <w:kern w:val="0"/>
          <w:sz w:val="24"/>
          <w:szCs w:val="24"/>
        </w:rPr>
      </w:pPr>
      <w:r w:rsidRPr="00B30A2A">
        <w:rPr>
          <w:rFonts w:asciiTheme="minorEastAsia" w:hAnsiTheme="minorEastAsia" w:cs="Times New Roman"/>
          <w:sz w:val="24"/>
          <w:szCs w:val="24"/>
        </w:rPr>
        <w:t>研究内容：</w:t>
      </w:r>
      <w:r w:rsidRPr="00B30A2A">
        <w:rPr>
          <w:rFonts w:asciiTheme="minorEastAsia" w:hAnsiTheme="minorEastAsia" w:cs="Times New Roman"/>
          <w:kern w:val="0"/>
          <w:sz w:val="24"/>
          <w:szCs w:val="24"/>
        </w:rPr>
        <w:t>探索先进前沿原创性</w:t>
      </w:r>
      <w:r w:rsidRPr="00B30A2A">
        <w:rPr>
          <w:rFonts w:asciiTheme="minorEastAsia" w:hAnsiTheme="minorEastAsia" w:cs="Times New Roman"/>
          <w:sz w:val="24"/>
          <w:szCs w:val="24"/>
        </w:rPr>
        <w:t>精神疾病和脏器功能性疾病（非器质性疾病）植入式电刺激调控技术</w:t>
      </w:r>
      <w:r w:rsidRPr="00B30A2A">
        <w:rPr>
          <w:rFonts w:asciiTheme="minorEastAsia" w:hAnsiTheme="minorEastAsia" w:cs="Times New Roman"/>
          <w:kern w:val="0"/>
          <w:sz w:val="24"/>
          <w:szCs w:val="24"/>
        </w:rPr>
        <w:t>，实现精神疾病和</w:t>
      </w:r>
      <w:r w:rsidRPr="00B30A2A">
        <w:rPr>
          <w:rFonts w:asciiTheme="minorEastAsia" w:hAnsiTheme="minorEastAsia" w:cs="Times New Roman"/>
          <w:sz w:val="24"/>
          <w:szCs w:val="24"/>
        </w:rPr>
        <w:t>脏器功能性疾病电刺激调控方</w:t>
      </w:r>
      <w:r w:rsidRPr="00B30A2A">
        <w:rPr>
          <w:rFonts w:asciiTheme="minorEastAsia" w:hAnsiTheme="minorEastAsia" w:cs="Times New Roman"/>
          <w:kern w:val="0"/>
          <w:sz w:val="24"/>
          <w:szCs w:val="24"/>
        </w:rPr>
        <w:t>法的重大突破，并应用于肠易激综合症、心脏神经官能症（不少于</w:t>
      </w:r>
      <w:r w:rsidRPr="00B30A2A">
        <w:rPr>
          <w:rFonts w:asciiTheme="minorEastAsia" w:hAnsiTheme="minorEastAsia" w:cs="Times New Roman"/>
          <w:kern w:val="0"/>
          <w:sz w:val="24"/>
          <w:szCs w:val="24"/>
        </w:rPr>
        <w:t>1</w:t>
      </w:r>
      <w:r w:rsidRPr="00B30A2A">
        <w:rPr>
          <w:rFonts w:asciiTheme="minorEastAsia" w:hAnsiTheme="minorEastAsia" w:cs="Times New Roman"/>
          <w:kern w:val="0"/>
          <w:sz w:val="24"/>
          <w:szCs w:val="24"/>
        </w:rPr>
        <w:t>项）、神经衰弱、</w:t>
      </w:r>
      <w:r w:rsidRPr="00B30A2A">
        <w:rPr>
          <w:rFonts w:asciiTheme="minorEastAsia" w:hAnsiTheme="minorEastAsia" w:cs="Times New Roman"/>
          <w:sz w:val="24"/>
          <w:szCs w:val="24"/>
        </w:rPr>
        <w:t>抑郁症、自闭症、精神分裂症（不少于</w:t>
      </w:r>
      <w:r w:rsidRPr="00B30A2A">
        <w:rPr>
          <w:rFonts w:asciiTheme="minorEastAsia" w:hAnsiTheme="minorEastAsia" w:cs="Times New Roman"/>
          <w:sz w:val="24"/>
          <w:szCs w:val="24"/>
        </w:rPr>
        <w:t>1</w:t>
      </w:r>
      <w:r w:rsidRPr="00B30A2A">
        <w:rPr>
          <w:rFonts w:asciiTheme="minorEastAsia" w:hAnsiTheme="minorEastAsia" w:cs="Times New Roman"/>
          <w:sz w:val="24"/>
          <w:szCs w:val="24"/>
        </w:rPr>
        <w:t>项）</w:t>
      </w:r>
      <w:r w:rsidRPr="00B30A2A">
        <w:rPr>
          <w:rFonts w:asciiTheme="minorEastAsia" w:hAnsiTheme="minorEastAsia" w:cs="Times New Roman"/>
          <w:kern w:val="0"/>
          <w:sz w:val="24"/>
          <w:szCs w:val="24"/>
        </w:rPr>
        <w:t>等疑难杂症的疾病</w:t>
      </w:r>
      <w:r w:rsidRPr="00B30A2A">
        <w:rPr>
          <w:rFonts w:asciiTheme="minorEastAsia" w:hAnsiTheme="minorEastAsia" w:cs="Times New Roman"/>
          <w:sz w:val="24"/>
          <w:szCs w:val="24"/>
        </w:rPr>
        <w:t>控制</w:t>
      </w:r>
      <w:r w:rsidRPr="00B30A2A">
        <w:rPr>
          <w:rFonts w:asciiTheme="minorEastAsia" w:hAnsiTheme="minorEastAsia" w:cs="Times New Roman"/>
          <w:kern w:val="0"/>
          <w:sz w:val="24"/>
          <w:szCs w:val="24"/>
        </w:rPr>
        <w:t>。</w:t>
      </w:r>
    </w:p>
    <w:p w:rsidR="00017AFB" w:rsidRPr="00B30A2A" w:rsidRDefault="00883310" w:rsidP="00B30A2A">
      <w:pPr>
        <w:tabs>
          <w:tab w:val="left" w:pos="2417"/>
        </w:tabs>
        <w:autoSpaceDE w:val="0"/>
        <w:autoSpaceDN w:val="0"/>
        <w:spacing w:line="360" w:lineRule="auto"/>
        <w:ind w:firstLineChars="200" w:firstLine="480"/>
        <w:jc w:val="left"/>
        <w:rPr>
          <w:rFonts w:asciiTheme="minorEastAsia" w:hAnsiTheme="minorEastAsia" w:cs="Times New Roman"/>
          <w:kern w:val="0"/>
          <w:sz w:val="24"/>
          <w:szCs w:val="24"/>
        </w:rPr>
      </w:pPr>
      <w:r w:rsidRPr="00B30A2A">
        <w:rPr>
          <w:rFonts w:asciiTheme="minorEastAsia" w:hAnsiTheme="minorEastAsia" w:cs="Times New Roman"/>
          <w:kern w:val="0"/>
          <w:sz w:val="24"/>
          <w:szCs w:val="24"/>
        </w:rPr>
        <w:t>考核指标：获得明确的刺激靶点</w:t>
      </w:r>
      <w:r w:rsidRPr="00B30A2A">
        <w:rPr>
          <w:rFonts w:asciiTheme="minorEastAsia" w:hAnsiTheme="minorEastAsia" w:cs="Times New Roman"/>
          <w:kern w:val="0"/>
          <w:sz w:val="24"/>
          <w:szCs w:val="24"/>
        </w:rPr>
        <w:t>(</w:t>
      </w:r>
      <w:r w:rsidRPr="00B30A2A">
        <w:rPr>
          <w:rFonts w:asciiTheme="minorEastAsia" w:hAnsiTheme="minorEastAsia" w:cs="Times New Roman"/>
          <w:kern w:val="0"/>
          <w:sz w:val="24"/>
          <w:szCs w:val="24"/>
        </w:rPr>
        <w:t>不少于</w:t>
      </w:r>
      <w:r w:rsidRPr="00B30A2A">
        <w:rPr>
          <w:rFonts w:asciiTheme="minorEastAsia" w:hAnsiTheme="minorEastAsia" w:cs="Times New Roman"/>
          <w:kern w:val="0"/>
          <w:sz w:val="24"/>
          <w:szCs w:val="24"/>
        </w:rPr>
        <w:t>2</w:t>
      </w:r>
      <w:r w:rsidRPr="00B30A2A">
        <w:rPr>
          <w:rFonts w:asciiTheme="minorEastAsia" w:hAnsiTheme="minorEastAsia" w:cs="Times New Roman"/>
          <w:kern w:val="0"/>
          <w:sz w:val="24"/>
          <w:szCs w:val="24"/>
        </w:rPr>
        <w:t>个</w:t>
      </w:r>
      <w:r w:rsidRPr="00B30A2A">
        <w:rPr>
          <w:rFonts w:asciiTheme="minorEastAsia" w:hAnsiTheme="minorEastAsia" w:cs="Times New Roman"/>
          <w:kern w:val="0"/>
          <w:sz w:val="24"/>
          <w:szCs w:val="24"/>
        </w:rPr>
        <w:t>)</w:t>
      </w:r>
      <w:r w:rsidRPr="00B30A2A">
        <w:rPr>
          <w:rFonts w:asciiTheme="minorEastAsia" w:hAnsiTheme="minorEastAsia" w:cs="Times New Roman"/>
          <w:kern w:val="0"/>
          <w:sz w:val="24"/>
          <w:szCs w:val="24"/>
        </w:rPr>
        <w:t>和申请相关专利；提交证明该技术先进性和实用性的技术测试报告、动物实验报告、查新报告、在具体产品应用的验证报告和科技成果鉴定报告；申请</w:t>
      </w:r>
      <w:r w:rsidRPr="00B30A2A">
        <w:rPr>
          <w:rFonts w:asciiTheme="minorEastAsia" w:hAnsiTheme="minorEastAsia" w:cs="Times New Roman"/>
          <w:kern w:val="0"/>
          <w:sz w:val="24"/>
          <w:szCs w:val="24"/>
        </w:rPr>
        <w:t>/</w:t>
      </w:r>
      <w:r w:rsidRPr="00B30A2A">
        <w:rPr>
          <w:rFonts w:asciiTheme="minorEastAsia" w:hAnsiTheme="minorEastAsia" w:cs="Times New Roman"/>
          <w:kern w:val="0"/>
          <w:sz w:val="24"/>
          <w:szCs w:val="24"/>
        </w:rPr>
        <w:t>获得不少于</w:t>
      </w:r>
      <w:r w:rsidRPr="00B30A2A">
        <w:rPr>
          <w:rFonts w:asciiTheme="minorEastAsia" w:hAnsiTheme="minorEastAsia" w:cs="Times New Roman"/>
          <w:kern w:val="0"/>
          <w:sz w:val="24"/>
          <w:szCs w:val="24"/>
        </w:rPr>
        <w:t>2</w:t>
      </w:r>
      <w:r w:rsidRPr="00B30A2A">
        <w:rPr>
          <w:rFonts w:asciiTheme="minorEastAsia" w:hAnsiTheme="minorEastAsia" w:cs="Times New Roman"/>
          <w:kern w:val="0"/>
          <w:sz w:val="24"/>
          <w:szCs w:val="24"/>
        </w:rPr>
        <w:t>项核心发明专利。</w:t>
      </w:r>
    </w:p>
    <w:p w:rsidR="00017AFB" w:rsidRPr="00B30A2A" w:rsidRDefault="00883310" w:rsidP="00B30A2A">
      <w:pPr>
        <w:tabs>
          <w:tab w:val="left" w:pos="2417"/>
        </w:tabs>
        <w:autoSpaceDE w:val="0"/>
        <w:autoSpaceDN w:val="0"/>
        <w:spacing w:line="360" w:lineRule="auto"/>
        <w:ind w:firstLineChars="200" w:firstLine="480"/>
        <w:jc w:val="left"/>
        <w:rPr>
          <w:rFonts w:asciiTheme="minorEastAsia" w:hAnsiTheme="minorEastAsia" w:cs="Times New Roman"/>
          <w:kern w:val="0"/>
          <w:sz w:val="24"/>
          <w:szCs w:val="24"/>
        </w:rPr>
      </w:pPr>
      <w:r w:rsidRPr="00B30A2A">
        <w:rPr>
          <w:rFonts w:asciiTheme="minorEastAsia" w:hAnsiTheme="minorEastAsia" w:cs="Times New Roman"/>
          <w:kern w:val="0"/>
          <w:sz w:val="24"/>
          <w:szCs w:val="24"/>
        </w:rPr>
        <w:t>实施年限：</w:t>
      </w:r>
      <w:r w:rsidRPr="00B30A2A">
        <w:rPr>
          <w:rFonts w:asciiTheme="minorEastAsia" w:hAnsiTheme="minorEastAsia" w:cs="Times New Roman" w:hint="eastAsia"/>
          <w:kern w:val="0"/>
          <w:sz w:val="24"/>
          <w:szCs w:val="24"/>
        </w:rPr>
        <w:t>2019</w:t>
      </w:r>
      <w:r w:rsidRPr="00B30A2A">
        <w:rPr>
          <w:rFonts w:asciiTheme="minorEastAsia" w:hAnsiTheme="minorEastAsia" w:cs="Times New Roman" w:hint="eastAsia"/>
          <w:kern w:val="0"/>
          <w:sz w:val="24"/>
          <w:szCs w:val="24"/>
        </w:rPr>
        <w:t>～</w:t>
      </w:r>
      <w:r w:rsidRPr="00B30A2A">
        <w:rPr>
          <w:rFonts w:asciiTheme="minorEastAsia" w:hAnsiTheme="minorEastAsia" w:cs="Times New Roman" w:hint="eastAsia"/>
          <w:kern w:val="0"/>
          <w:sz w:val="24"/>
          <w:szCs w:val="24"/>
        </w:rPr>
        <w:t>2021</w:t>
      </w:r>
      <w:r w:rsidRPr="00B30A2A">
        <w:rPr>
          <w:rFonts w:asciiTheme="minorEastAsia" w:hAnsiTheme="minorEastAsia" w:cs="Times New Roman"/>
          <w:kern w:val="0"/>
          <w:sz w:val="24"/>
          <w:szCs w:val="24"/>
        </w:rPr>
        <w:t>年。</w:t>
      </w:r>
    </w:p>
    <w:p w:rsidR="00017AFB" w:rsidRPr="00B30A2A" w:rsidRDefault="00883310" w:rsidP="00B30A2A">
      <w:pPr>
        <w:autoSpaceDE w:val="0"/>
        <w:autoSpaceDN w:val="0"/>
        <w:spacing w:line="360" w:lineRule="auto"/>
        <w:ind w:firstLineChars="200" w:firstLine="480"/>
        <w:jc w:val="left"/>
        <w:rPr>
          <w:rFonts w:asciiTheme="minorEastAsia" w:hAnsiTheme="minorEastAsia" w:cs="Times New Roman"/>
          <w:kern w:val="0"/>
          <w:sz w:val="24"/>
          <w:szCs w:val="24"/>
        </w:rPr>
      </w:pPr>
      <w:r w:rsidRPr="00B30A2A">
        <w:rPr>
          <w:rFonts w:asciiTheme="minorEastAsia" w:hAnsiTheme="minorEastAsia" w:cs="Times New Roman"/>
          <w:kern w:val="0"/>
          <w:sz w:val="24"/>
          <w:szCs w:val="24"/>
        </w:rPr>
        <w:t>拟支持项目数：不超过</w:t>
      </w:r>
      <w:r w:rsidRPr="00B30A2A">
        <w:rPr>
          <w:rFonts w:asciiTheme="minorEastAsia" w:hAnsiTheme="minorEastAsia" w:cs="Times New Roman"/>
          <w:kern w:val="0"/>
          <w:sz w:val="24"/>
          <w:szCs w:val="24"/>
        </w:rPr>
        <w:t>2</w:t>
      </w:r>
      <w:r w:rsidRPr="00B30A2A">
        <w:rPr>
          <w:rFonts w:asciiTheme="minorEastAsia" w:hAnsiTheme="minorEastAsia" w:cs="Times New Roman"/>
          <w:kern w:val="0"/>
          <w:sz w:val="24"/>
          <w:szCs w:val="24"/>
        </w:rPr>
        <w:t>项。</w:t>
      </w:r>
    </w:p>
    <w:p w:rsidR="00017AFB" w:rsidRPr="00B30A2A" w:rsidRDefault="00883310" w:rsidP="00B30A2A">
      <w:pPr>
        <w:autoSpaceDE w:val="0"/>
        <w:autoSpaceDN w:val="0"/>
        <w:spacing w:line="360" w:lineRule="auto"/>
        <w:ind w:firstLineChars="200" w:firstLine="480"/>
        <w:rPr>
          <w:rFonts w:asciiTheme="minorEastAsia" w:hAnsiTheme="minorEastAsia" w:cs="Times New Roman"/>
          <w:kern w:val="0"/>
          <w:sz w:val="24"/>
          <w:szCs w:val="24"/>
        </w:rPr>
      </w:pPr>
      <w:r w:rsidRPr="00B30A2A">
        <w:rPr>
          <w:rFonts w:asciiTheme="minorEastAsia" w:hAnsiTheme="minorEastAsia" w:cs="Times New Roman"/>
          <w:kern w:val="0"/>
          <w:sz w:val="24"/>
          <w:szCs w:val="24"/>
        </w:rPr>
        <w:t>有</w:t>
      </w:r>
      <w:r w:rsidRPr="00B30A2A">
        <w:rPr>
          <w:rFonts w:asciiTheme="minorEastAsia" w:hAnsiTheme="minorEastAsia" w:cs="Times New Roman"/>
          <w:kern w:val="0"/>
          <w:sz w:val="24"/>
          <w:szCs w:val="24"/>
        </w:rPr>
        <w:t>关说明：鼓励产学研医检联合申报，鼓励创新团队参与申报或与海外团队合作申报。其他经费</w:t>
      </w:r>
      <w:r w:rsidRPr="00B30A2A">
        <w:rPr>
          <w:rFonts w:asciiTheme="minorEastAsia" w:hAnsiTheme="minorEastAsia" w:cs="Times New Roman"/>
          <w:kern w:val="0"/>
          <w:sz w:val="24"/>
          <w:szCs w:val="24"/>
        </w:rPr>
        <w:t>(</w:t>
      </w:r>
      <w:r w:rsidRPr="00B30A2A">
        <w:rPr>
          <w:rFonts w:asciiTheme="minorEastAsia" w:hAnsiTheme="minorEastAsia" w:cs="Times New Roman"/>
          <w:kern w:val="0"/>
          <w:sz w:val="24"/>
          <w:szCs w:val="24"/>
        </w:rPr>
        <w:t>包括地方财政经费、单位出资及社会渠道资金等</w:t>
      </w:r>
      <w:r w:rsidRPr="00B30A2A">
        <w:rPr>
          <w:rFonts w:asciiTheme="minorEastAsia" w:hAnsiTheme="minorEastAsia" w:cs="Times New Roman"/>
          <w:kern w:val="0"/>
          <w:sz w:val="24"/>
          <w:szCs w:val="24"/>
        </w:rPr>
        <w:t>)</w:t>
      </w:r>
      <w:r w:rsidRPr="00B30A2A">
        <w:rPr>
          <w:rFonts w:asciiTheme="minorEastAsia" w:hAnsiTheme="minorEastAsia" w:cs="Times New Roman"/>
          <w:kern w:val="0"/>
          <w:sz w:val="24"/>
          <w:szCs w:val="24"/>
        </w:rPr>
        <w:t>与中央财政经费比例不低于</w:t>
      </w:r>
      <w:r w:rsidRPr="00B30A2A">
        <w:rPr>
          <w:rFonts w:asciiTheme="minorEastAsia" w:hAnsiTheme="minorEastAsia" w:cs="Times New Roman"/>
          <w:sz w:val="24"/>
          <w:szCs w:val="24"/>
        </w:rPr>
        <w:t>1</w:t>
      </w:r>
      <w:r w:rsidRPr="00B30A2A">
        <w:rPr>
          <w:rFonts w:asciiTheme="minorEastAsia" w:hAnsiTheme="minorEastAsia" w:cs="Times New Roman"/>
          <w:sz w:val="24"/>
          <w:szCs w:val="24"/>
        </w:rPr>
        <w:t>：</w:t>
      </w:r>
      <w:r w:rsidRPr="00B30A2A">
        <w:rPr>
          <w:rFonts w:asciiTheme="minorEastAsia" w:hAnsiTheme="minorEastAsia" w:cs="Times New Roman"/>
          <w:sz w:val="24"/>
          <w:szCs w:val="24"/>
        </w:rPr>
        <w:t>1</w:t>
      </w:r>
      <w:r w:rsidRPr="00B30A2A">
        <w:rPr>
          <w:rFonts w:asciiTheme="minorEastAsia" w:hAnsiTheme="minorEastAsia" w:cs="Times New Roman"/>
          <w:kern w:val="0"/>
          <w:sz w:val="24"/>
          <w:szCs w:val="24"/>
        </w:rPr>
        <w:t>。</w:t>
      </w:r>
    </w:p>
    <w:p w:rsidR="00017AFB" w:rsidRPr="00B30A2A" w:rsidRDefault="00883310" w:rsidP="00B30A2A">
      <w:pPr>
        <w:spacing w:line="360" w:lineRule="auto"/>
        <w:ind w:firstLineChars="200" w:firstLine="482"/>
        <w:rPr>
          <w:rFonts w:asciiTheme="minorEastAsia" w:hAnsiTheme="minorEastAsia" w:cs="Times New Roman"/>
          <w:b/>
          <w:bCs/>
          <w:sz w:val="24"/>
          <w:szCs w:val="24"/>
        </w:rPr>
      </w:pPr>
      <w:r w:rsidRPr="00B30A2A">
        <w:rPr>
          <w:rFonts w:asciiTheme="minorEastAsia" w:hAnsiTheme="minorEastAsia" w:cs="Times New Roman"/>
          <w:b/>
          <w:bCs/>
          <w:sz w:val="24"/>
          <w:szCs w:val="24"/>
        </w:rPr>
        <w:t>2.3</w:t>
      </w:r>
      <w:r w:rsidRPr="00B30A2A">
        <w:rPr>
          <w:rFonts w:asciiTheme="minorEastAsia" w:hAnsiTheme="minorEastAsia" w:cs="Times New Roman"/>
          <w:b/>
          <w:bCs/>
          <w:sz w:val="24"/>
          <w:szCs w:val="24"/>
        </w:rPr>
        <w:t>医学软件系统性能测试共性技术研发</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 xml:space="preserve">2.3.1 </w:t>
      </w:r>
      <w:r w:rsidRPr="00B30A2A">
        <w:rPr>
          <w:rFonts w:asciiTheme="minorEastAsia" w:hAnsiTheme="minorEastAsia" w:cs="Times New Roman"/>
          <w:sz w:val="24"/>
          <w:szCs w:val="24"/>
        </w:rPr>
        <w:t>医学信息系统测试技术与数据库开发</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研究内容：开展医学影像信息系统、生理信号信息系统、临床决策支持系统等信息系统的定量分析、智能处理、疾病诊断等软件性能、安全性和有效性评价等方法研究及其数据库建立，包含病理、磁共振、</w:t>
      </w:r>
      <w:r w:rsidRPr="00B30A2A">
        <w:rPr>
          <w:rFonts w:asciiTheme="minorEastAsia" w:hAnsiTheme="minorEastAsia" w:cs="Times New Roman"/>
          <w:sz w:val="24"/>
          <w:szCs w:val="24"/>
        </w:rPr>
        <w:t>CT</w:t>
      </w:r>
      <w:r w:rsidRPr="00B30A2A">
        <w:rPr>
          <w:rFonts w:asciiTheme="minorEastAsia" w:hAnsiTheme="minorEastAsia" w:cs="Times New Roman"/>
          <w:sz w:val="24"/>
          <w:szCs w:val="24"/>
        </w:rPr>
        <w:t>、</w:t>
      </w:r>
      <w:r w:rsidRPr="00B30A2A">
        <w:rPr>
          <w:rFonts w:asciiTheme="minorEastAsia" w:hAnsiTheme="minorEastAsia" w:cs="Times New Roman"/>
          <w:sz w:val="24"/>
          <w:szCs w:val="24"/>
        </w:rPr>
        <w:t>DR</w:t>
      </w:r>
      <w:r w:rsidRPr="00B30A2A">
        <w:rPr>
          <w:rFonts w:asciiTheme="minorEastAsia" w:hAnsiTheme="minorEastAsia" w:cs="Times New Roman"/>
          <w:sz w:val="24"/>
          <w:szCs w:val="24"/>
        </w:rPr>
        <w:t>、超声等影像模态。</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考核指标：医学图像、信号和电子病历的可视化、定量分析、</w:t>
      </w:r>
      <w:r w:rsidRPr="00B30A2A">
        <w:rPr>
          <w:rFonts w:asciiTheme="minorEastAsia" w:hAnsiTheme="minorEastAsia" w:cs="Times New Roman"/>
          <w:sz w:val="24"/>
          <w:szCs w:val="24"/>
        </w:rPr>
        <w:t>智能处理、疾病诊断等信息系统软件的创新测试方法不少于</w:t>
      </w:r>
      <w:r w:rsidRPr="00B30A2A">
        <w:rPr>
          <w:rFonts w:asciiTheme="minorEastAsia" w:hAnsiTheme="minorEastAsia" w:cs="Times New Roman"/>
          <w:sz w:val="24"/>
          <w:szCs w:val="24"/>
        </w:rPr>
        <w:t>30</w:t>
      </w:r>
      <w:r w:rsidRPr="00B30A2A">
        <w:rPr>
          <w:rFonts w:asciiTheme="minorEastAsia" w:hAnsiTheme="minorEastAsia" w:cs="Times New Roman"/>
          <w:sz w:val="24"/>
          <w:szCs w:val="24"/>
        </w:rPr>
        <w:t>种，实现数据库开源共享，影</w:t>
      </w:r>
      <w:r w:rsidRPr="00B30A2A">
        <w:rPr>
          <w:rFonts w:asciiTheme="minorEastAsia" w:hAnsiTheme="minorEastAsia" w:cs="Times New Roman"/>
          <w:sz w:val="24"/>
          <w:szCs w:val="24"/>
        </w:rPr>
        <w:lastRenderedPageBreak/>
        <w:t>像模态不少于</w:t>
      </w:r>
      <w:r w:rsidRPr="00B30A2A">
        <w:rPr>
          <w:rFonts w:asciiTheme="minorEastAsia" w:hAnsiTheme="minorEastAsia" w:cs="Times New Roman"/>
          <w:sz w:val="24"/>
          <w:szCs w:val="24"/>
        </w:rPr>
        <w:t>6</w:t>
      </w:r>
      <w:r w:rsidRPr="00B30A2A">
        <w:rPr>
          <w:rFonts w:asciiTheme="minorEastAsia" w:hAnsiTheme="minorEastAsia" w:cs="Times New Roman"/>
          <w:sz w:val="24"/>
          <w:szCs w:val="24"/>
        </w:rPr>
        <w:t>种，信号模态不少于</w:t>
      </w:r>
      <w:r w:rsidRPr="00B30A2A">
        <w:rPr>
          <w:rFonts w:asciiTheme="minorEastAsia" w:hAnsiTheme="minorEastAsia" w:cs="Times New Roman"/>
          <w:sz w:val="24"/>
          <w:szCs w:val="24"/>
        </w:rPr>
        <w:t>4</w:t>
      </w:r>
      <w:r w:rsidRPr="00B30A2A">
        <w:rPr>
          <w:rFonts w:asciiTheme="minorEastAsia" w:hAnsiTheme="minorEastAsia" w:cs="Times New Roman"/>
          <w:sz w:val="24"/>
          <w:szCs w:val="24"/>
        </w:rPr>
        <w:t>种，电子病历数据类型不少于</w:t>
      </w:r>
      <w:r w:rsidRPr="00B30A2A">
        <w:rPr>
          <w:rFonts w:asciiTheme="minorEastAsia" w:hAnsiTheme="minorEastAsia" w:cs="Times New Roman"/>
          <w:sz w:val="24"/>
          <w:szCs w:val="24"/>
        </w:rPr>
        <w:t>4</w:t>
      </w:r>
      <w:r w:rsidRPr="00B30A2A">
        <w:rPr>
          <w:rFonts w:asciiTheme="minorEastAsia" w:hAnsiTheme="minorEastAsia" w:cs="Times New Roman"/>
          <w:sz w:val="24"/>
          <w:szCs w:val="24"/>
        </w:rPr>
        <w:t>种，每种</w:t>
      </w:r>
      <w:r w:rsidRPr="00B30A2A">
        <w:rPr>
          <w:rFonts w:asciiTheme="minorEastAsia" w:hAnsiTheme="minorEastAsia" w:cs="Times New Roman"/>
          <w:sz w:val="24"/>
          <w:szCs w:val="24"/>
        </w:rPr>
        <w:t>30000</w:t>
      </w:r>
      <w:r w:rsidRPr="00B30A2A">
        <w:rPr>
          <w:rFonts w:asciiTheme="minorEastAsia" w:hAnsiTheme="minorEastAsia" w:cs="Times New Roman"/>
          <w:sz w:val="24"/>
          <w:szCs w:val="24"/>
        </w:rPr>
        <w:t>以上的测试样本，并在</w:t>
      </w:r>
      <w:r w:rsidRPr="00B30A2A">
        <w:rPr>
          <w:rFonts w:asciiTheme="minorEastAsia" w:hAnsiTheme="minorEastAsia" w:cs="Times New Roman"/>
          <w:sz w:val="24"/>
          <w:szCs w:val="24"/>
        </w:rPr>
        <w:t>30</w:t>
      </w:r>
      <w:r w:rsidRPr="00B30A2A">
        <w:rPr>
          <w:rFonts w:asciiTheme="minorEastAsia" w:hAnsiTheme="minorEastAsia" w:cs="Times New Roman"/>
          <w:sz w:val="24"/>
          <w:szCs w:val="24"/>
        </w:rPr>
        <w:t>家产品中</w:t>
      </w:r>
      <w:r w:rsidRPr="00B30A2A">
        <w:rPr>
          <w:rFonts w:asciiTheme="minorEastAsia" w:hAnsiTheme="minorEastAsia" w:cs="Times New Roman" w:hint="eastAsia"/>
          <w:sz w:val="24"/>
          <w:szCs w:val="24"/>
        </w:rPr>
        <w:t>得到</w:t>
      </w:r>
      <w:r w:rsidRPr="00B30A2A">
        <w:rPr>
          <w:rFonts w:asciiTheme="minorEastAsia" w:hAnsiTheme="minorEastAsia" w:cs="Times New Roman"/>
          <w:sz w:val="24"/>
          <w:szCs w:val="24"/>
        </w:rPr>
        <w:t>应用，形成相关通用检定规程等行业标准。</w:t>
      </w:r>
    </w:p>
    <w:p w:rsidR="00017AFB" w:rsidRPr="00B30A2A" w:rsidRDefault="00883310" w:rsidP="00B30A2A">
      <w:pPr>
        <w:tabs>
          <w:tab w:val="left" w:pos="2417"/>
        </w:tabs>
        <w:autoSpaceDE w:val="0"/>
        <w:autoSpaceDN w:val="0"/>
        <w:spacing w:line="360" w:lineRule="auto"/>
        <w:ind w:firstLineChars="200" w:firstLine="480"/>
        <w:jc w:val="left"/>
        <w:rPr>
          <w:rFonts w:asciiTheme="minorEastAsia" w:hAnsiTheme="minorEastAsia" w:cs="Times New Roman"/>
          <w:kern w:val="0"/>
          <w:sz w:val="24"/>
          <w:szCs w:val="24"/>
        </w:rPr>
      </w:pPr>
      <w:r w:rsidRPr="00B30A2A">
        <w:rPr>
          <w:rFonts w:asciiTheme="minorEastAsia" w:hAnsiTheme="minorEastAsia" w:cs="Times New Roman"/>
          <w:kern w:val="0"/>
          <w:sz w:val="24"/>
          <w:szCs w:val="24"/>
        </w:rPr>
        <w:t>实施年限：</w:t>
      </w:r>
      <w:r w:rsidRPr="00B30A2A">
        <w:rPr>
          <w:rFonts w:asciiTheme="minorEastAsia" w:hAnsiTheme="minorEastAsia" w:cs="Times New Roman" w:hint="eastAsia"/>
          <w:kern w:val="0"/>
          <w:sz w:val="24"/>
          <w:szCs w:val="24"/>
        </w:rPr>
        <w:t>2019</w:t>
      </w:r>
      <w:r w:rsidRPr="00B30A2A">
        <w:rPr>
          <w:rFonts w:asciiTheme="minorEastAsia" w:hAnsiTheme="minorEastAsia" w:cs="Times New Roman" w:hint="eastAsia"/>
          <w:kern w:val="0"/>
          <w:sz w:val="24"/>
          <w:szCs w:val="24"/>
        </w:rPr>
        <w:t>～</w:t>
      </w:r>
      <w:r w:rsidRPr="00B30A2A">
        <w:rPr>
          <w:rFonts w:asciiTheme="minorEastAsia" w:hAnsiTheme="minorEastAsia" w:cs="Times New Roman" w:hint="eastAsia"/>
          <w:kern w:val="0"/>
          <w:sz w:val="24"/>
          <w:szCs w:val="24"/>
        </w:rPr>
        <w:t>2021</w:t>
      </w:r>
      <w:r w:rsidRPr="00B30A2A">
        <w:rPr>
          <w:rFonts w:asciiTheme="minorEastAsia" w:hAnsiTheme="minorEastAsia" w:cs="Times New Roman"/>
          <w:kern w:val="0"/>
          <w:sz w:val="24"/>
          <w:szCs w:val="24"/>
        </w:rPr>
        <w:t>年。</w:t>
      </w:r>
    </w:p>
    <w:p w:rsidR="00017AFB" w:rsidRPr="00B30A2A" w:rsidRDefault="00883310" w:rsidP="00B30A2A">
      <w:pPr>
        <w:autoSpaceDE w:val="0"/>
        <w:autoSpaceDN w:val="0"/>
        <w:spacing w:line="360" w:lineRule="auto"/>
        <w:ind w:firstLineChars="200" w:firstLine="480"/>
        <w:jc w:val="left"/>
        <w:rPr>
          <w:rFonts w:asciiTheme="minorEastAsia" w:hAnsiTheme="minorEastAsia" w:cs="Times New Roman"/>
          <w:kern w:val="0"/>
          <w:sz w:val="24"/>
          <w:szCs w:val="24"/>
        </w:rPr>
      </w:pPr>
      <w:r w:rsidRPr="00B30A2A">
        <w:rPr>
          <w:rFonts w:asciiTheme="minorEastAsia" w:hAnsiTheme="minorEastAsia" w:cs="Times New Roman"/>
          <w:kern w:val="0"/>
          <w:sz w:val="24"/>
          <w:szCs w:val="24"/>
        </w:rPr>
        <w:t>拟支持项目数：不超过</w:t>
      </w:r>
      <w:r w:rsidRPr="00B30A2A">
        <w:rPr>
          <w:rFonts w:asciiTheme="minorEastAsia" w:hAnsiTheme="minorEastAsia" w:cs="Times New Roman"/>
          <w:kern w:val="0"/>
          <w:sz w:val="24"/>
          <w:szCs w:val="24"/>
        </w:rPr>
        <w:t>2</w:t>
      </w:r>
      <w:r w:rsidRPr="00B30A2A">
        <w:rPr>
          <w:rFonts w:asciiTheme="minorEastAsia" w:hAnsiTheme="minorEastAsia" w:cs="Times New Roman"/>
          <w:kern w:val="0"/>
          <w:sz w:val="24"/>
          <w:szCs w:val="24"/>
        </w:rPr>
        <w:t>项。</w:t>
      </w:r>
    </w:p>
    <w:p w:rsidR="00017AFB" w:rsidRPr="00B30A2A" w:rsidRDefault="00883310" w:rsidP="00B30A2A">
      <w:pPr>
        <w:autoSpaceDE w:val="0"/>
        <w:autoSpaceDN w:val="0"/>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kern w:val="0"/>
          <w:sz w:val="24"/>
          <w:szCs w:val="24"/>
        </w:rPr>
        <w:t>有关说明：鼓励产学研医检联合申报，鼓励创新团队参与申报或与海外团队合作申报。其他经费</w:t>
      </w:r>
      <w:r w:rsidRPr="00B30A2A">
        <w:rPr>
          <w:rFonts w:asciiTheme="minorEastAsia" w:hAnsiTheme="minorEastAsia" w:cs="Times New Roman"/>
          <w:kern w:val="0"/>
          <w:sz w:val="24"/>
          <w:szCs w:val="24"/>
        </w:rPr>
        <w:t>(</w:t>
      </w:r>
      <w:r w:rsidRPr="00B30A2A">
        <w:rPr>
          <w:rFonts w:asciiTheme="minorEastAsia" w:hAnsiTheme="minorEastAsia" w:cs="Times New Roman"/>
          <w:kern w:val="0"/>
          <w:sz w:val="24"/>
          <w:szCs w:val="24"/>
        </w:rPr>
        <w:t>包括地方财政经费、单位出资及社会渠道资金等</w:t>
      </w:r>
      <w:r w:rsidRPr="00B30A2A">
        <w:rPr>
          <w:rFonts w:asciiTheme="minorEastAsia" w:hAnsiTheme="minorEastAsia" w:cs="Times New Roman"/>
          <w:kern w:val="0"/>
          <w:sz w:val="24"/>
          <w:szCs w:val="24"/>
        </w:rPr>
        <w:t>)</w:t>
      </w:r>
      <w:r w:rsidRPr="00B30A2A">
        <w:rPr>
          <w:rFonts w:asciiTheme="minorEastAsia" w:hAnsiTheme="minorEastAsia" w:cs="Times New Roman"/>
          <w:kern w:val="0"/>
          <w:sz w:val="24"/>
          <w:szCs w:val="24"/>
        </w:rPr>
        <w:t>与中央财政经费比例不低于</w:t>
      </w:r>
      <w:r w:rsidRPr="00B30A2A">
        <w:rPr>
          <w:rFonts w:asciiTheme="minorEastAsia" w:hAnsiTheme="minorEastAsia" w:cs="Times New Roman"/>
          <w:sz w:val="24"/>
          <w:szCs w:val="24"/>
        </w:rPr>
        <w:t>1</w:t>
      </w:r>
      <w:r w:rsidRPr="00B30A2A">
        <w:rPr>
          <w:rFonts w:asciiTheme="minorEastAsia" w:hAnsiTheme="minorEastAsia" w:cs="Times New Roman"/>
          <w:sz w:val="24"/>
          <w:szCs w:val="24"/>
        </w:rPr>
        <w:t>：</w:t>
      </w:r>
      <w:r w:rsidRPr="00B30A2A">
        <w:rPr>
          <w:rFonts w:asciiTheme="minorEastAsia" w:hAnsiTheme="minorEastAsia" w:cs="Times New Roman"/>
          <w:sz w:val="24"/>
          <w:szCs w:val="24"/>
        </w:rPr>
        <w:t>1</w:t>
      </w:r>
      <w:r w:rsidRPr="00B30A2A">
        <w:rPr>
          <w:rFonts w:asciiTheme="minorEastAsia" w:hAnsiTheme="minorEastAsia" w:cs="Times New Roman"/>
          <w:kern w:val="0"/>
          <w:sz w:val="24"/>
          <w:szCs w:val="24"/>
        </w:rPr>
        <w:t>。</w:t>
      </w:r>
    </w:p>
    <w:p w:rsidR="00017AFB" w:rsidRPr="00B30A2A" w:rsidRDefault="00883310" w:rsidP="00B30A2A">
      <w:pPr>
        <w:autoSpaceDE w:val="0"/>
        <w:autoSpaceDN w:val="0"/>
        <w:spacing w:line="360" w:lineRule="auto"/>
        <w:ind w:firstLineChars="200" w:firstLine="482"/>
        <w:rPr>
          <w:rFonts w:asciiTheme="minorEastAsia" w:hAnsiTheme="minorEastAsia" w:cs="Times New Roman"/>
          <w:b/>
          <w:bCs/>
          <w:kern w:val="0"/>
          <w:sz w:val="24"/>
          <w:szCs w:val="24"/>
        </w:rPr>
      </w:pPr>
      <w:r w:rsidRPr="00B30A2A">
        <w:rPr>
          <w:rFonts w:asciiTheme="minorEastAsia" w:hAnsiTheme="minorEastAsia" w:cs="Times New Roman"/>
          <w:b/>
          <w:bCs/>
          <w:sz w:val="24"/>
          <w:szCs w:val="24"/>
        </w:rPr>
        <w:t xml:space="preserve">2.4 </w:t>
      </w:r>
      <w:r w:rsidRPr="00B30A2A">
        <w:rPr>
          <w:rFonts w:asciiTheme="minorEastAsia" w:hAnsiTheme="minorEastAsia" w:cs="Times New Roman"/>
          <w:b/>
          <w:bCs/>
          <w:kern w:val="0"/>
          <w:sz w:val="24"/>
          <w:szCs w:val="24"/>
        </w:rPr>
        <w:t>新一代医学影像设备的技术规范和标准</w:t>
      </w:r>
    </w:p>
    <w:p w:rsidR="00017AFB" w:rsidRPr="00B30A2A" w:rsidRDefault="00883310" w:rsidP="00B30A2A">
      <w:pPr>
        <w:autoSpaceDE w:val="0"/>
        <w:autoSpaceDN w:val="0"/>
        <w:spacing w:line="360" w:lineRule="auto"/>
        <w:ind w:firstLineChars="200" w:firstLine="480"/>
        <w:rPr>
          <w:rFonts w:asciiTheme="minorEastAsia" w:hAnsiTheme="minorEastAsia" w:cs="Times New Roman"/>
          <w:kern w:val="0"/>
          <w:sz w:val="24"/>
          <w:szCs w:val="24"/>
        </w:rPr>
      </w:pPr>
      <w:r w:rsidRPr="00B30A2A">
        <w:rPr>
          <w:rFonts w:asciiTheme="minorEastAsia" w:hAnsiTheme="minorEastAsia" w:cs="Times New Roman"/>
          <w:kern w:val="0"/>
          <w:sz w:val="24"/>
          <w:szCs w:val="24"/>
        </w:rPr>
        <w:t xml:space="preserve">2.4.1 </w:t>
      </w:r>
      <w:r w:rsidRPr="00B30A2A">
        <w:rPr>
          <w:rFonts w:asciiTheme="minorEastAsia" w:hAnsiTheme="minorEastAsia" w:cs="Times New Roman"/>
          <w:kern w:val="0"/>
          <w:sz w:val="24"/>
          <w:szCs w:val="24"/>
        </w:rPr>
        <w:t>新一代全数字</w:t>
      </w:r>
      <w:r w:rsidRPr="00B30A2A">
        <w:rPr>
          <w:rFonts w:asciiTheme="minorEastAsia" w:hAnsiTheme="minorEastAsia" w:cs="Times New Roman"/>
          <w:kern w:val="0"/>
          <w:sz w:val="24"/>
          <w:szCs w:val="24"/>
        </w:rPr>
        <w:t>PET</w:t>
      </w:r>
      <w:r w:rsidRPr="00B30A2A">
        <w:rPr>
          <w:rFonts w:asciiTheme="minorEastAsia" w:hAnsiTheme="minorEastAsia" w:cs="Times New Roman"/>
          <w:kern w:val="0"/>
          <w:sz w:val="24"/>
          <w:szCs w:val="24"/>
        </w:rPr>
        <w:t>的技术规范和标准</w:t>
      </w:r>
    </w:p>
    <w:p w:rsidR="00017AFB" w:rsidRPr="00B30A2A" w:rsidRDefault="00883310" w:rsidP="00B30A2A">
      <w:pPr>
        <w:autoSpaceDE w:val="0"/>
        <w:autoSpaceDN w:val="0"/>
        <w:spacing w:line="360" w:lineRule="auto"/>
        <w:ind w:firstLineChars="200" w:firstLine="480"/>
        <w:rPr>
          <w:rFonts w:asciiTheme="minorEastAsia" w:hAnsiTheme="minorEastAsia" w:cs="Times New Roman"/>
          <w:kern w:val="0"/>
          <w:sz w:val="24"/>
          <w:szCs w:val="24"/>
        </w:rPr>
      </w:pPr>
      <w:r w:rsidRPr="00B30A2A">
        <w:rPr>
          <w:rFonts w:asciiTheme="minorEastAsia" w:hAnsiTheme="minorEastAsia" w:cs="Times New Roman"/>
          <w:kern w:val="0"/>
          <w:sz w:val="24"/>
          <w:szCs w:val="24"/>
        </w:rPr>
        <w:t>研究内容：制定新一代全数字</w:t>
      </w:r>
      <w:r w:rsidRPr="00B30A2A">
        <w:rPr>
          <w:rFonts w:asciiTheme="minorEastAsia" w:hAnsiTheme="minorEastAsia" w:cs="Times New Roman"/>
          <w:kern w:val="0"/>
          <w:sz w:val="24"/>
          <w:szCs w:val="24"/>
        </w:rPr>
        <w:t>PET</w:t>
      </w:r>
      <w:r w:rsidRPr="00B30A2A">
        <w:rPr>
          <w:rFonts w:asciiTheme="minorEastAsia" w:hAnsiTheme="minorEastAsia" w:cs="Times New Roman"/>
          <w:kern w:val="0"/>
          <w:sz w:val="24"/>
          <w:szCs w:val="24"/>
        </w:rPr>
        <w:t>的技术标准、研究相关检测平台、校正方法和测量方法。实现在全数字</w:t>
      </w:r>
      <w:r w:rsidRPr="00B30A2A">
        <w:rPr>
          <w:rFonts w:asciiTheme="minorEastAsia" w:hAnsiTheme="minorEastAsia" w:cs="Times New Roman"/>
          <w:kern w:val="0"/>
          <w:sz w:val="24"/>
          <w:szCs w:val="24"/>
        </w:rPr>
        <w:t>PET</w:t>
      </w:r>
      <w:r w:rsidRPr="00B30A2A">
        <w:rPr>
          <w:rFonts w:asciiTheme="minorEastAsia" w:hAnsiTheme="minorEastAsia" w:cs="Times New Roman"/>
          <w:kern w:val="0"/>
          <w:sz w:val="24"/>
          <w:szCs w:val="24"/>
        </w:rPr>
        <w:t>框架下从部件、子系统和整机系统的功能性能标准化测试和应用验证。研究异质结构、变结构系统的空间分辨率、灵敏度和计数率的测量方法和测量标准；研究数字</w:t>
      </w:r>
      <w:r w:rsidRPr="00B30A2A">
        <w:rPr>
          <w:rFonts w:asciiTheme="minorEastAsia" w:hAnsiTheme="minorEastAsia" w:cs="Times New Roman"/>
          <w:kern w:val="0"/>
          <w:sz w:val="24"/>
          <w:szCs w:val="24"/>
        </w:rPr>
        <w:t>PET</w:t>
      </w:r>
      <w:r w:rsidRPr="00B30A2A">
        <w:rPr>
          <w:rFonts w:asciiTheme="minorEastAsia" w:hAnsiTheme="minorEastAsia" w:cs="Times New Roman"/>
          <w:kern w:val="0"/>
          <w:sz w:val="24"/>
          <w:szCs w:val="24"/>
        </w:rPr>
        <w:t>的计数性能、系统灵敏度、等效灵敏度测量与计算方法；研究数字</w:t>
      </w:r>
      <w:r w:rsidRPr="00B30A2A">
        <w:rPr>
          <w:rFonts w:asciiTheme="minorEastAsia" w:hAnsiTheme="minorEastAsia" w:cs="Times New Roman"/>
          <w:kern w:val="0"/>
          <w:sz w:val="24"/>
          <w:szCs w:val="24"/>
        </w:rPr>
        <w:t>PET</w:t>
      </w:r>
      <w:r w:rsidRPr="00B30A2A">
        <w:rPr>
          <w:rFonts w:asciiTheme="minorEastAsia" w:hAnsiTheme="minorEastAsia" w:cs="Times New Roman"/>
          <w:kern w:val="0"/>
          <w:sz w:val="24"/>
          <w:szCs w:val="24"/>
        </w:rPr>
        <w:t>仪器性能与图像质量、定量性能的映射关系和影响因素，及应用适应行性的时间窗、能量窗、符合策略等参数组合优化方法；研究功能验证、数据验证标准化平台，对数字</w:t>
      </w:r>
      <w:r w:rsidRPr="00B30A2A">
        <w:rPr>
          <w:rFonts w:asciiTheme="minorEastAsia" w:hAnsiTheme="minorEastAsia" w:cs="Times New Roman"/>
          <w:kern w:val="0"/>
          <w:sz w:val="24"/>
          <w:szCs w:val="24"/>
        </w:rPr>
        <w:t>PET</w:t>
      </w:r>
      <w:r w:rsidRPr="00B30A2A">
        <w:rPr>
          <w:rFonts w:asciiTheme="minorEastAsia" w:hAnsiTheme="minorEastAsia" w:cs="Times New Roman"/>
          <w:kern w:val="0"/>
          <w:sz w:val="24"/>
          <w:szCs w:val="24"/>
        </w:rPr>
        <w:t>系统的数据链路和数据完整度、</w:t>
      </w:r>
      <w:r w:rsidRPr="00B30A2A">
        <w:rPr>
          <w:rFonts w:asciiTheme="minorEastAsia" w:hAnsiTheme="minorEastAsia" w:cs="Times New Roman"/>
          <w:kern w:val="0"/>
          <w:sz w:val="24"/>
          <w:szCs w:val="24"/>
        </w:rPr>
        <w:t>“</w:t>
      </w:r>
      <w:r w:rsidRPr="00B30A2A">
        <w:rPr>
          <w:rFonts w:asciiTheme="minorEastAsia" w:hAnsiTheme="minorEastAsia" w:cs="Times New Roman"/>
          <w:kern w:val="0"/>
          <w:sz w:val="24"/>
          <w:szCs w:val="24"/>
        </w:rPr>
        <w:t>软件符合</w:t>
      </w:r>
      <w:r w:rsidRPr="00B30A2A">
        <w:rPr>
          <w:rFonts w:asciiTheme="minorEastAsia" w:hAnsiTheme="minorEastAsia" w:cs="Times New Roman"/>
          <w:kern w:val="0"/>
          <w:sz w:val="24"/>
          <w:szCs w:val="24"/>
        </w:rPr>
        <w:t>”</w:t>
      </w:r>
      <w:r w:rsidRPr="00B30A2A">
        <w:rPr>
          <w:rFonts w:asciiTheme="minorEastAsia" w:hAnsiTheme="minorEastAsia" w:cs="Times New Roman"/>
          <w:kern w:val="0"/>
          <w:sz w:val="24"/>
          <w:szCs w:val="24"/>
        </w:rPr>
        <w:t>功能和效率、图像重建算法的效能进行评价。</w:t>
      </w:r>
    </w:p>
    <w:p w:rsidR="00017AFB" w:rsidRPr="00B30A2A" w:rsidRDefault="00883310" w:rsidP="00B30A2A">
      <w:pPr>
        <w:autoSpaceDE w:val="0"/>
        <w:autoSpaceDN w:val="0"/>
        <w:spacing w:line="360" w:lineRule="auto"/>
        <w:ind w:firstLineChars="200" w:firstLine="480"/>
        <w:rPr>
          <w:rFonts w:asciiTheme="minorEastAsia" w:hAnsiTheme="minorEastAsia" w:cs="Times New Roman"/>
          <w:kern w:val="0"/>
          <w:sz w:val="24"/>
          <w:szCs w:val="24"/>
        </w:rPr>
      </w:pPr>
      <w:bookmarkStart w:id="0" w:name="_GoBack"/>
      <w:bookmarkEnd w:id="0"/>
      <w:r w:rsidRPr="00B30A2A">
        <w:rPr>
          <w:rFonts w:asciiTheme="minorEastAsia" w:hAnsiTheme="minorEastAsia" w:cs="Times New Roman"/>
          <w:kern w:val="0"/>
          <w:sz w:val="24"/>
          <w:szCs w:val="24"/>
        </w:rPr>
        <w:t>考核指标：完成</w:t>
      </w:r>
      <w:r w:rsidRPr="00B30A2A">
        <w:rPr>
          <w:rFonts w:asciiTheme="minorEastAsia" w:hAnsiTheme="minorEastAsia" w:cs="Times New Roman"/>
          <w:kern w:val="0"/>
          <w:sz w:val="24"/>
          <w:szCs w:val="24"/>
        </w:rPr>
        <w:t>1</w:t>
      </w:r>
      <w:r w:rsidRPr="00B30A2A">
        <w:rPr>
          <w:rFonts w:asciiTheme="minorEastAsia" w:hAnsiTheme="minorEastAsia" w:cs="Times New Roman"/>
          <w:kern w:val="0"/>
          <w:sz w:val="24"/>
          <w:szCs w:val="24"/>
        </w:rPr>
        <w:t>套全数字</w:t>
      </w:r>
      <w:r w:rsidRPr="00B30A2A">
        <w:rPr>
          <w:rFonts w:asciiTheme="minorEastAsia" w:hAnsiTheme="minorEastAsia" w:cs="Times New Roman"/>
          <w:kern w:val="0"/>
          <w:sz w:val="24"/>
          <w:szCs w:val="24"/>
        </w:rPr>
        <w:t>PET</w:t>
      </w:r>
      <w:r w:rsidRPr="00B30A2A">
        <w:rPr>
          <w:rFonts w:asciiTheme="minorEastAsia" w:hAnsiTheme="minorEastAsia" w:cs="Times New Roman"/>
          <w:kern w:val="0"/>
          <w:sz w:val="24"/>
          <w:szCs w:val="24"/>
        </w:rPr>
        <w:t>的技术标准，包括功能、性能要求和测试测量方法；完成</w:t>
      </w:r>
      <w:r w:rsidRPr="00B30A2A">
        <w:rPr>
          <w:rFonts w:asciiTheme="minorEastAsia" w:hAnsiTheme="minorEastAsia" w:cs="Times New Roman"/>
          <w:kern w:val="0"/>
          <w:sz w:val="24"/>
          <w:szCs w:val="24"/>
        </w:rPr>
        <w:t>1</w:t>
      </w:r>
      <w:r w:rsidRPr="00B30A2A">
        <w:rPr>
          <w:rFonts w:asciiTheme="minorEastAsia" w:hAnsiTheme="minorEastAsia" w:cs="Times New Roman"/>
          <w:kern w:val="0"/>
          <w:sz w:val="24"/>
          <w:szCs w:val="24"/>
        </w:rPr>
        <w:t>套性能测试平台，包含标准工装、假体、测试工具、测试软硬件和测试方法流程，能对平板、环状以及非对称的数字</w:t>
      </w:r>
      <w:r w:rsidRPr="00B30A2A">
        <w:rPr>
          <w:rFonts w:asciiTheme="minorEastAsia" w:hAnsiTheme="minorEastAsia" w:cs="Times New Roman"/>
          <w:kern w:val="0"/>
          <w:sz w:val="24"/>
          <w:szCs w:val="24"/>
        </w:rPr>
        <w:t>PET</w:t>
      </w:r>
      <w:r w:rsidRPr="00B30A2A">
        <w:rPr>
          <w:rFonts w:asciiTheme="minorEastAsia" w:hAnsiTheme="minorEastAsia" w:cs="Times New Roman"/>
          <w:kern w:val="0"/>
          <w:sz w:val="24"/>
          <w:szCs w:val="24"/>
        </w:rPr>
        <w:t>的全性能进行测量，可同时支持</w:t>
      </w:r>
      <w:r w:rsidRPr="00B30A2A">
        <w:rPr>
          <w:rFonts w:asciiTheme="minorEastAsia" w:hAnsiTheme="minorEastAsia" w:cs="Times New Roman"/>
          <w:kern w:val="0"/>
          <w:sz w:val="24"/>
          <w:szCs w:val="24"/>
        </w:rPr>
        <w:t>100</w:t>
      </w:r>
      <w:r w:rsidRPr="00B30A2A">
        <w:rPr>
          <w:rFonts w:asciiTheme="minorEastAsia" w:hAnsiTheme="minorEastAsia" w:cs="Times New Roman"/>
          <w:kern w:val="0"/>
          <w:sz w:val="24"/>
          <w:szCs w:val="24"/>
        </w:rPr>
        <w:t>个模块化探测器、</w:t>
      </w:r>
      <w:r w:rsidRPr="00B30A2A">
        <w:rPr>
          <w:rFonts w:asciiTheme="minorEastAsia" w:hAnsiTheme="minorEastAsia" w:cs="Times New Roman"/>
          <w:kern w:val="0"/>
          <w:sz w:val="24"/>
          <w:szCs w:val="24"/>
        </w:rPr>
        <w:t>100</w:t>
      </w:r>
      <w:r w:rsidRPr="00B30A2A">
        <w:rPr>
          <w:rFonts w:asciiTheme="minorEastAsia" w:hAnsiTheme="minorEastAsia" w:cs="Times New Roman"/>
          <w:kern w:val="0"/>
          <w:sz w:val="24"/>
          <w:szCs w:val="24"/>
        </w:rPr>
        <w:t>路全局时钟、</w:t>
      </w:r>
      <w:r w:rsidRPr="00B30A2A">
        <w:rPr>
          <w:rFonts w:asciiTheme="minorEastAsia" w:hAnsiTheme="minorEastAsia" w:cs="Times New Roman"/>
          <w:kern w:val="0"/>
          <w:sz w:val="24"/>
          <w:szCs w:val="24"/>
        </w:rPr>
        <w:t>100</w:t>
      </w:r>
      <w:r w:rsidRPr="00B30A2A">
        <w:rPr>
          <w:rFonts w:asciiTheme="minorEastAsia" w:hAnsiTheme="minorEastAsia" w:cs="Times New Roman"/>
          <w:kern w:val="0"/>
          <w:sz w:val="24"/>
          <w:szCs w:val="24"/>
        </w:rPr>
        <w:t>路数据采集通读的并行测试；形成</w:t>
      </w:r>
      <w:r w:rsidRPr="00B30A2A">
        <w:rPr>
          <w:rFonts w:asciiTheme="minorEastAsia" w:hAnsiTheme="minorEastAsia" w:cs="Times New Roman"/>
          <w:kern w:val="0"/>
          <w:sz w:val="24"/>
          <w:szCs w:val="24"/>
        </w:rPr>
        <w:t>1</w:t>
      </w:r>
      <w:r w:rsidRPr="00B30A2A">
        <w:rPr>
          <w:rFonts w:asciiTheme="minorEastAsia" w:hAnsiTheme="minorEastAsia" w:cs="Times New Roman"/>
          <w:kern w:val="0"/>
          <w:sz w:val="24"/>
          <w:szCs w:val="24"/>
        </w:rPr>
        <w:t>套功能测试验证平台，对</w:t>
      </w:r>
      <w:r w:rsidRPr="00B30A2A">
        <w:rPr>
          <w:rFonts w:asciiTheme="minorEastAsia" w:hAnsiTheme="minorEastAsia" w:cs="Times New Roman"/>
          <w:kern w:val="0"/>
          <w:sz w:val="24"/>
          <w:szCs w:val="24"/>
        </w:rPr>
        <w:t>PET</w:t>
      </w:r>
      <w:r w:rsidRPr="00B30A2A">
        <w:rPr>
          <w:rFonts w:asciiTheme="minorEastAsia" w:hAnsiTheme="minorEastAsia" w:cs="Times New Roman"/>
          <w:kern w:val="0"/>
          <w:sz w:val="24"/>
          <w:szCs w:val="24"/>
        </w:rPr>
        <w:t>系统功能进行测定和效能评价，对脉冲数据、单事件数据、符合事件数据、投影数据、校正数据进行完整性测试，</w:t>
      </w:r>
      <w:r w:rsidRPr="00B30A2A">
        <w:rPr>
          <w:rFonts w:asciiTheme="minorEastAsia" w:hAnsiTheme="minorEastAsia" w:cs="Times New Roman" w:hint="eastAsia"/>
          <w:kern w:val="0"/>
          <w:sz w:val="24"/>
          <w:szCs w:val="24"/>
        </w:rPr>
        <w:t>对</w:t>
      </w:r>
      <w:r w:rsidRPr="00B30A2A">
        <w:rPr>
          <w:rFonts w:asciiTheme="minorEastAsia" w:hAnsiTheme="minorEastAsia" w:cs="Times New Roman"/>
          <w:kern w:val="0"/>
          <w:sz w:val="24"/>
          <w:szCs w:val="24"/>
        </w:rPr>
        <w:t>重建方法的兼容性、扩展性、运行效能、准确性、系统定量性能进行量化评价；申报</w:t>
      </w:r>
      <w:r w:rsidRPr="00B30A2A">
        <w:rPr>
          <w:rFonts w:asciiTheme="minorEastAsia" w:hAnsiTheme="minorEastAsia" w:cs="Times New Roman"/>
          <w:kern w:val="0"/>
          <w:sz w:val="24"/>
          <w:szCs w:val="24"/>
        </w:rPr>
        <w:t>/</w:t>
      </w:r>
      <w:r w:rsidRPr="00B30A2A">
        <w:rPr>
          <w:rFonts w:asciiTheme="minorEastAsia" w:hAnsiTheme="minorEastAsia" w:cs="Times New Roman"/>
          <w:kern w:val="0"/>
          <w:sz w:val="24"/>
          <w:szCs w:val="24"/>
        </w:rPr>
        <w:t>获得相关发明专利不少于</w:t>
      </w:r>
      <w:r w:rsidRPr="00B30A2A">
        <w:rPr>
          <w:rFonts w:asciiTheme="minorEastAsia" w:hAnsiTheme="minorEastAsia" w:cs="Times New Roman"/>
          <w:kern w:val="0"/>
          <w:sz w:val="24"/>
          <w:szCs w:val="24"/>
        </w:rPr>
        <w:t>10</w:t>
      </w:r>
      <w:r w:rsidRPr="00B30A2A">
        <w:rPr>
          <w:rFonts w:asciiTheme="minorEastAsia" w:hAnsiTheme="minorEastAsia" w:cs="Times New Roman"/>
          <w:kern w:val="0"/>
          <w:sz w:val="24"/>
          <w:szCs w:val="24"/>
        </w:rPr>
        <w:t>项，申请受理不少于</w:t>
      </w:r>
      <w:r w:rsidRPr="00B30A2A">
        <w:rPr>
          <w:rFonts w:asciiTheme="minorEastAsia" w:hAnsiTheme="minorEastAsia" w:cs="Times New Roman"/>
          <w:kern w:val="0"/>
          <w:sz w:val="24"/>
          <w:szCs w:val="24"/>
        </w:rPr>
        <w:t>5</w:t>
      </w:r>
      <w:r w:rsidRPr="00B30A2A">
        <w:rPr>
          <w:rFonts w:asciiTheme="minorEastAsia" w:hAnsiTheme="minorEastAsia" w:cs="Times New Roman"/>
          <w:kern w:val="0"/>
          <w:sz w:val="24"/>
          <w:szCs w:val="24"/>
        </w:rPr>
        <w:t>项国际</w:t>
      </w:r>
      <w:r w:rsidRPr="00B30A2A">
        <w:rPr>
          <w:rFonts w:asciiTheme="minorEastAsia" w:hAnsiTheme="minorEastAsia" w:cs="Times New Roman"/>
          <w:kern w:val="0"/>
          <w:sz w:val="24"/>
          <w:szCs w:val="24"/>
        </w:rPr>
        <w:t>PCT</w:t>
      </w:r>
      <w:r w:rsidRPr="00B30A2A">
        <w:rPr>
          <w:rFonts w:asciiTheme="minorEastAsia" w:hAnsiTheme="minorEastAsia" w:cs="Times New Roman"/>
          <w:kern w:val="0"/>
          <w:sz w:val="24"/>
          <w:szCs w:val="24"/>
        </w:rPr>
        <w:t>专利。</w:t>
      </w:r>
    </w:p>
    <w:p w:rsidR="00017AFB" w:rsidRPr="00B30A2A" w:rsidRDefault="00883310" w:rsidP="00B30A2A">
      <w:pPr>
        <w:autoSpaceDE w:val="0"/>
        <w:autoSpaceDN w:val="0"/>
        <w:spacing w:line="360" w:lineRule="auto"/>
        <w:ind w:firstLineChars="200" w:firstLine="480"/>
        <w:rPr>
          <w:rFonts w:asciiTheme="minorEastAsia" w:hAnsiTheme="minorEastAsia" w:cs="Times New Roman"/>
          <w:kern w:val="0"/>
          <w:sz w:val="24"/>
          <w:szCs w:val="24"/>
        </w:rPr>
      </w:pPr>
      <w:r w:rsidRPr="00B30A2A">
        <w:rPr>
          <w:rFonts w:asciiTheme="minorEastAsia" w:hAnsiTheme="minorEastAsia" w:cs="Times New Roman"/>
          <w:kern w:val="0"/>
          <w:sz w:val="24"/>
          <w:szCs w:val="24"/>
        </w:rPr>
        <w:t>实施年限：</w:t>
      </w:r>
      <w:r w:rsidRPr="00B30A2A">
        <w:rPr>
          <w:rFonts w:asciiTheme="minorEastAsia" w:hAnsiTheme="minorEastAsia" w:cs="Times New Roman" w:hint="eastAsia"/>
          <w:kern w:val="0"/>
          <w:sz w:val="24"/>
          <w:szCs w:val="24"/>
        </w:rPr>
        <w:t>2019</w:t>
      </w:r>
      <w:r w:rsidRPr="00B30A2A">
        <w:rPr>
          <w:rFonts w:asciiTheme="minorEastAsia" w:hAnsiTheme="minorEastAsia" w:cs="Times New Roman" w:hint="eastAsia"/>
          <w:kern w:val="0"/>
          <w:sz w:val="24"/>
          <w:szCs w:val="24"/>
        </w:rPr>
        <w:t>～</w:t>
      </w:r>
      <w:r w:rsidRPr="00B30A2A">
        <w:rPr>
          <w:rFonts w:asciiTheme="minorEastAsia" w:hAnsiTheme="minorEastAsia" w:cs="Times New Roman" w:hint="eastAsia"/>
          <w:kern w:val="0"/>
          <w:sz w:val="24"/>
          <w:szCs w:val="24"/>
        </w:rPr>
        <w:t>2021</w:t>
      </w:r>
      <w:r w:rsidRPr="00B30A2A">
        <w:rPr>
          <w:rFonts w:asciiTheme="minorEastAsia" w:hAnsiTheme="minorEastAsia" w:cs="Times New Roman"/>
          <w:kern w:val="0"/>
          <w:sz w:val="24"/>
          <w:szCs w:val="24"/>
        </w:rPr>
        <w:t>年。</w:t>
      </w:r>
    </w:p>
    <w:p w:rsidR="00017AFB" w:rsidRPr="00B30A2A" w:rsidRDefault="00883310" w:rsidP="00B30A2A">
      <w:pPr>
        <w:autoSpaceDE w:val="0"/>
        <w:autoSpaceDN w:val="0"/>
        <w:spacing w:line="360" w:lineRule="auto"/>
        <w:ind w:firstLineChars="200" w:firstLine="480"/>
        <w:rPr>
          <w:rFonts w:asciiTheme="minorEastAsia" w:hAnsiTheme="minorEastAsia" w:cs="Times New Roman"/>
          <w:kern w:val="0"/>
          <w:sz w:val="24"/>
          <w:szCs w:val="24"/>
        </w:rPr>
      </w:pPr>
      <w:r w:rsidRPr="00B30A2A">
        <w:rPr>
          <w:rFonts w:asciiTheme="minorEastAsia" w:hAnsiTheme="minorEastAsia" w:cs="Times New Roman"/>
          <w:kern w:val="0"/>
          <w:sz w:val="24"/>
          <w:szCs w:val="24"/>
        </w:rPr>
        <w:t>拟支持项目数：</w:t>
      </w:r>
      <w:r w:rsidRPr="00B30A2A">
        <w:rPr>
          <w:rFonts w:asciiTheme="minorEastAsia" w:hAnsiTheme="minorEastAsia" w:cs="Times New Roman" w:hint="eastAsia"/>
          <w:sz w:val="24"/>
          <w:szCs w:val="24"/>
        </w:rPr>
        <w:t>1</w:t>
      </w:r>
      <w:r w:rsidRPr="00B30A2A">
        <w:rPr>
          <w:rFonts w:asciiTheme="minorEastAsia" w:hAnsiTheme="minorEastAsia" w:cs="Times New Roman" w:hint="eastAsia"/>
          <w:sz w:val="24"/>
          <w:szCs w:val="24"/>
        </w:rPr>
        <w:t>～</w:t>
      </w:r>
      <w:r w:rsidRPr="00B30A2A">
        <w:rPr>
          <w:rFonts w:asciiTheme="minorEastAsia" w:hAnsiTheme="minorEastAsia" w:cs="Times New Roman" w:hint="eastAsia"/>
          <w:sz w:val="24"/>
          <w:szCs w:val="24"/>
        </w:rPr>
        <w:t>2</w:t>
      </w:r>
      <w:r w:rsidRPr="00B30A2A">
        <w:rPr>
          <w:rFonts w:asciiTheme="minorEastAsia" w:hAnsiTheme="minorEastAsia" w:cs="Times New Roman"/>
          <w:sz w:val="24"/>
          <w:szCs w:val="24"/>
        </w:rPr>
        <w:t>项</w:t>
      </w:r>
      <w:r w:rsidRPr="00B30A2A">
        <w:rPr>
          <w:rFonts w:asciiTheme="minorEastAsia" w:hAnsiTheme="minorEastAsia" w:cs="Times New Roman"/>
          <w:kern w:val="0"/>
          <w:sz w:val="24"/>
          <w:szCs w:val="24"/>
        </w:rPr>
        <w:t>。</w:t>
      </w:r>
    </w:p>
    <w:p w:rsidR="00017AFB" w:rsidRPr="00B30A2A" w:rsidRDefault="00883310" w:rsidP="00B30A2A">
      <w:pPr>
        <w:autoSpaceDE w:val="0"/>
        <w:autoSpaceDN w:val="0"/>
        <w:spacing w:line="360" w:lineRule="auto"/>
        <w:ind w:firstLineChars="200" w:firstLine="480"/>
        <w:rPr>
          <w:rFonts w:asciiTheme="minorEastAsia" w:hAnsiTheme="minorEastAsia" w:cs="Times New Roman"/>
          <w:kern w:val="0"/>
          <w:sz w:val="24"/>
          <w:szCs w:val="24"/>
        </w:rPr>
      </w:pPr>
      <w:r w:rsidRPr="00B30A2A">
        <w:rPr>
          <w:rFonts w:asciiTheme="minorEastAsia" w:hAnsiTheme="minorEastAsia" w:cs="Times New Roman"/>
          <w:kern w:val="0"/>
          <w:sz w:val="24"/>
          <w:szCs w:val="24"/>
        </w:rPr>
        <w:t>有关说明：鼓励产学研医检联合申报，鼓励创新团队参与申报或与海外团队</w:t>
      </w:r>
      <w:r w:rsidRPr="00B30A2A">
        <w:rPr>
          <w:rFonts w:asciiTheme="minorEastAsia" w:hAnsiTheme="minorEastAsia" w:cs="Times New Roman"/>
          <w:kern w:val="0"/>
          <w:sz w:val="24"/>
          <w:szCs w:val="24"/>
        </w:rPr>
        <w:lastRenderedPageBreak/>
        <w:t>合作申报。其他经费</w:t>
      </w:r>
      <w:r w:rsidRPr="00B30A2A">
        <w:rPr>
          <w:rFonts w:asciiTheme="minorEastAsia" w:hAnsiTheme="minorEastAsia" w:cs="Times New Roman"/>
          <w:kern w:val="0"/>
          <w:sz w:val="24"/>
          <w:szCs w:val="24"/>
        </w:rPr>
        <w:t>(</w:t>
      </w:r>
      <w:r w:rsidRPr="00B30A2A">
        <w:rPr>
          <w:rFonts w:asciiTheme="minorEastAsia" w:hAnsiTheme="minorEastAsia" w:cs="Times New Roman"/>
          <w:kern w:val="0"/>
          <w:sz w:val="24"/>
          <w:szCs w:val="24"/>
        </w:rPr>
        <w:t>包括地方财政经费、单位出资及社会渠道资金等</w:t>
      </w:r>
      <w:r w:rsidRPr="00B30A2A">
        <w:rPr>
          <w:rFonts w:asciiTheme="minorEastAsia" w:hAnsiTheme="minorEastAsia" w:cs="Times New Roman"/>
          <w:kern w:val="0"/>
          <w:sz w:val="24"/>
          <w:szCs w:val="24"/>
        </w:rPr>
        <w:t>)</w:t>
      </w:r>
      <w:r w:rsidRPr="00B30A2A">
        <w:rPr>
          <w:rFonts w:asciiTheme="minorEastAsia" w:hAnsiTheme="minorEastAsia" w:cs="Times New Roman"/>
          <w:kern w:val="0"/>
          <w:sz w:val="24"/>
          <w:szCs w:val="24"/>
        </w:rPr>
        <w:t>与中央财政经费比例不低于</w:t>
      </w:r>
      <w:r w:rsidRPr="00B30A2A">
        <w:rPr>
          <w:rFonts w:asciiTheme="minorEastAsia" w:hAnsiTheme="minorEastAsia" w:cs="Times New Roman"/>
          <w:sz w:val="24"/>
          <w:szCs w:val="24"/>
        </w:rPr>
        <w:t>1</w:t>
      </w:r>
      <w:r w:rsidRPr="00B30A2A">
        <w:rPr>
          <w:rFonts w:asciiTheme="minorEastAsia" w:hAnsiTheme="minorEastAsia" w:cs="Times New Roman"/>
          <w:sz w:val="24"/>
          <w:szCs w:val="24"/>
        </w:rPr>
        <w:t>：</w:t>
      </w:r>
      <w:r w:rsidRPr="00B30A2A">
        <w:rPr>
          <w:rFonts w:asciiTheme="minorEastAsia" w:hAnsiTheme="minorEastAsia" w:cs="Times New Roman"/>
          <w:sz w:val="24"/>
          <w:szCs w:val="24"/>
        </w:rPr>
        <w:t>1</w:t>
      </w:r>
      <w:r w:rsidRPr="00B30A2A">
        <w:rPr>
          <w:rFonts w:asciiTheme="minorEastAsia" w:hAnsiTheme="minorEastAsia" w:cs="Times New Roman"/>
          <w:kern w:val="0"/>
          <w:sz w:val="24"/>
          <w:szCs w:val="24"/>
        </w:rPr>
        <w:t>。</w:t>
      </w:r>
    </w:p>
    <w:p w:rsidR="00017AFB" w:rsidRPr="00B30A2A" w:rsidRDefault="00883310" w:rsidP="00B30A2A">
      <w:pPr>
        <w:autoSpaceDE w:val="0"/>
        <w:autoSpaceDN w:val="0"/>
        <w:spacing w:line="360" w:lineRule="auto"/>
        <w:ind w:firstLineChars="200" w:firstLine="482"/>
        <w:rPr>
          <w:rFonts w:asciiTheme="minorEastAsia" w:hAnsiTheme="minorEastAsia" w:cs="Times New Roman"/>
          <w:b/>
          <w:kern w:val="0"/>
          <w:sz w:val="24"/>
          <w:szCs w:val="24"/>
        </w:rPr>
      </w:pPr>
      <w:r w:rsidRPr="00B30A2A">
        <w:rPr>
          <w:rFonts w:asciiTheme="minorEastAsia" w:hAnsiTheme="minorEastAsia" w:cs="Times New Roman"/>
          <w:b/>
          <w:kern w:val="0"/>
          <w:sz w:val="24"/>
          <w:szCs w:val="24"/>
        </w:rPr>
        <w:t xml:space="preserve">2.5 </w:t>
      </w:r>
      <w:r w:rsidRPr="00B30A2A">
        <w:rPr>
          <w:rFonts w:asciiTheme="minorEastAsia" w:hAnsiTheme="minorEastAsia" w:cs="Times New Roman"/>
          <w:b/>
          <w:kern w:val="0"/>
          <w:sz w:val="24"/>
          <w:szCs w:val="24"/>
        </w:rPr>
        <w:t>生物学效应评估技术</w:t>
      </w:r>
    </w:p>
    <w:p w:rsidR="00017AFB" w:rsidRPr="00B30A2A" w:rsidRDefault="00883310" w:rsidP="00B30A2A">
      <w:pPr>
        <w:autoSpaceDE w:val="0"/>
        <w:autoSpaceDN w:val="0"/>
        <w:spacing w:line="360" w:lineRule="auto"/>
        <w:ind w:firstLineChars="200" w:firstLine="480"/>
        <w:rPr>
          <w:rFonts w:asciiTheme="minorEastAsia" w:hAnsiTheme="minorEastAsia" w:cs="Times New Roman"/>
          <w:kern w:val="0"/>
          <w:sz w:val="24"/>
          <w:szCs w:val="24"/>
        </w:rPr>
      </w:pPr>
      <w:r w:rsidRPr="00B30A2A">
        <w:rPr>
          <w:rFonts w:asciiTheme="minorEastAsia" w:hAnsiTheme="minorEastAsia" w:cs="Times New Roman"/>
          <w:kern w:val="0"/>
          <w:sz w:val="24"/>
          <w:szCs w:val="24"/>
        </w:rPr>
        <w:t xml:space="preserve">2.5.1 </w:t>
      </w:r>
      <w:r w:rsidRPr="00B30A2A">
        <w:rPr>
          <w:rFonts w:asciiTheme="minorEastAsia" w:hAnsiTheme="minorEastAsia" w:cs="Times New Roman"/>
          <w:kern w:val="0"/>
          <w:sz w:val="24"/>
          <w:szCs w:val="24"/>
        </w:rPr>
        <w:t>生物学效应评估技术</w:t>
      </w:r>
    </w:p>
    <w:p w:rsidR="00017AFB" w:rsidRPr="00B30A2A" w:rsidRDefault="00883310" w:rsidP="00B30A2A">
      <w:pPr>
        <w:autoSpaceDE w:val="0"/>
        <w:autoSpaceDN w:val="0"/>
        <w:spacing w:line="360" w:lineRule="auto"/>
        <w:ind w:firstLineChars="200" w:firstLine="480"/>
        <w:rPr>
          <w:rFonts w:asciiTheme="minorEastAsia" w:hAnsiTheme="minorEastAsia" w:cs="Times New Roman"/>
          <w:kern w:val="0"/>
          <w:sz w:val="24"/>
          <w:szCs w:val="24"/>
        </w:rPr>
      </w:pPr>
      <w:r w:rsidRPr="00B30A2A">
        <w:rPr>
          <w:rFonts w:asciiTheme="minorEastAsia" w:hAnsiTheme="minorEastAsia" w:cs="Times New Roman"/>
          <w:kern w:val="0"/>
          <w:sz w:val="24"/>
          <w:szCs w:val="24"/>
        </w:rPr>
        <w:t>研究内容：针对数字诊疗装备的生物学效应评价难点问题，开展机械通气、辅助血液循环、力学治疗等装置相关生物学效应评估新技术、新方法研究，建立新的生物学效应评价体系。</w:t>
      </w:r>
    </w:p>
    <w:p w:rsidR="00017AFB" w:rsidRPr="00B30A2A" w:rsidRDefault="00883310" w:rsidP="00B30A2A">
      <w:pPr>
        <w:autoSpaceDE w:val="0"/>
        <w:autoSpaceDN w:val="0"/>
        <w:spacing w:line="360" w:lineRule="auto"/>
        <w:ind w:firstLineChars="200" w:firstLine="480"/>
        <w:rPr>
          <w:rFonts w:asciiTheme="minorEastAsia" w:hAnsiTheme="minorEastAsia" w:cs="Times New Roman"/>
          <w:kern w:val="0"/>
          <w:sz w:val="24"/>
          <w:szCs w:val="24"/>
        </w:rPr>
      </w:pPr>
      <w:r w:rsidRPr="00B30A2A">
        <w:rPr>
          <w:rFonts w:asciiTheme="minorEastAsia" w:hAnsiTheme="minorEastAsia" w:cs="Times New Roman"/>
          <w:kern w:val="0"/>
          <w:sz w:val="24"/>
          <w:szCs w:val="24"/>
        </w:rPr>
        <w:t>考核指标：建立新型数字诊疗装备相关的生物学效应评估技术的理论和方法，研发相关的测试评估装置，并提交测试规范和应用报告；申请</w:t>
      </w:r>
      <w:r w:rsidRPr="00B30A2A">
        <w:rPr>
          <w:rFonts w:asciiTheme="minorEastAsia" w:hAnsiTheme="minorEastAsia" w:cs="Times New Roman"/>
          <w:kern w:val="0"/>
          <w:sz w:val="24"/>
          <w:szCs w:val="24"/>
        </w:rPr>
        <w:t>/</w:t>
      </w:r>
      <w:r w:rsidRPr="00B30A2A">
        <w:rPr>
          <w:rFonts w:asciiTheme="minorEastAsia" w:hAnsiTheme="minorEastAsia" w:cs="Times New Roman"/>
          <w:kern w:val="0"/>
          <w:sz w:val="24"/>
          <w:szCs w:val="24"/>
        </w:rPr>
        <w:t>获得不少于</w:t>
      </w:r>
      <w:r w:rsidRPr="00B30A2A">
        <w:rPr>
          <w:rFonts w:asciiTheme="minorEastAsia" w:hAnsiTheme="minorEastAsia" w:cs="Times New Roman"/>
          <w:kern w:val="0"/>
          <w:sz w:val="24"/>
          <w:szCs w:val="24"/>
        </w:rPr>
        <w:t>1</w:t>
      </w:r>
      <w:r w:rsidRPr="00B30A2A">
        <w:rPr>
          <w:rFonts w:asciiTheme="minorEastAsia" w:hAnsiTheme="minorEastAsia" w:cs="Times New Roman"/>
          <w:kern w:val="0"/>
          <w:sz w:val="24"/>
          <w:szCs w:val="24"/>
        </w:rPr>
        <w:t>项核心发明专利。</w:t>
      </w:r>
    </w:p>
    <w:p w:rsidR="00017AFB" w:rsidRPr="00B30A2A" w:rsidRDefault="00883310" w:rsidP="00B30A2A">
      <w:pPr>
        <w:autoSpaceDE w:val="0"/>
        <w:autoSpaceDN w:val="0"/>
        <w:spacing w:line="360" w:lineRule="auto"/>
        <w:ind w:firstLineChars="200" w:firstLine="480"/>
        <w:rPr>
          <w:rFonts w:asciiTheme="minorEastAsia" w:hAnsiTheme="minorEastAsia" w:cs="Times New Roman"/>
          <w:kern w:val="0"/>
          <w:sz w:val="24"/>
          <w:szCs w:val="24"/>
        </w:rPr>
      </w:pPr>
      <w:r w:rsidRPr="00B30A2A">
        <w:rPr>
          <w:rFonts w:asciiTheme="minorEastAsia" w:hAnsiTheme="minorEastAsia" w:cs="Times New Roman"/>
          <w:kern w:val="0"/>
          <w:sz w:val="24"/>
          <w:szCs w:val="24"/>
        </w:rPr>
        <w:t>实施年限：</w:t>
      </w:r>
      <w:r w:rsidRPr="00B30A2A">
        <w:rPr>
          <w:rFonts w:asciiTheme="minorEastAsia" w:hAnsiTheme="minorEastAsia" w:cs="Times New Roman" w:hint="eastAsia"/>
          <w:kern w:val="0"/>
          <w:sz w:val="24"/>
          <w:szCs w:val="24"/>
        </w:rPr>
        <w:t>2019</w:t>
      </w:r>
      <w:r w:rsidRPr="00B30A2A">
        <w:rPr>
          <w:rFonts w:asciiTheme="minorEastAsia" w:hAnsiTheme="minorEastAsia" w:cs="Times New Roman" w:hint="eastAsia"/>
          <w:kern w:val="0"/>
          <w:sz w:val="24"/>
          <w:szCs w:val="24"/>
        </w:rPr>
        <w:t>～</w:t>
      </w:r>
      <w:r w:rsidRPr="00B30A2A">
        <w:rPr>
          <w:rFonts w:asciiTheme="minorEastAsia" w:hAnsiTheme="minorEastAsia" w:cs="Times New Roman" w:hint="eastAsia"/>
          <w:kern w:val="0"/>
          <w:sz w:val="24"/>
          <w:szCs w:val="24"/>
        </w:rPr>
        <w:t>2021</w:t>
      </w:r>
      <w:r w:rsidRPr="00B30A2A">
        <w:rPr>
          <w:rFonts w:asciiTheme="minorEastAsia" w:hAnsiTheme="minorEastAsia" w:cs="Times New Roman"/>
          <w:kern w:val="0"/>
          <w:sz w:val="24"/>
          <w:szCs w:val="24"/>
        </w:rPr>
        <w:t>年。</w:t>
      </w:r>
    </w:p>
    <w:p w:rsidR="00017AFB" w:rsidRPr="00B30A2A" w:rsidRDefault="00883310" w:rsidP="00B30A2A">
      <w:pPr>
        <w:autoSpaceDE w:val="0"/>
        <w:autoSpaceDN w:val="0"/>
        <w:spacing w:line="360" w:lineRule="auto"/>
        <w:ind w:firstLineChars="200" w:firstLine="480"/>
        <w:rPr>
          <w:rFonts w:asciiTheme="minorEastAsia" w:hAnsiTheme="minorEastAsia" w:cs="Times New Roman"/>
          <w:kern w:val="0"/>
          <w:sz w:val="24"/>
          <w:szCs w:val="24"/>
        </w:rPr>
      </w:pPr>
      <w:r w:rsidRPr="00B30A2A">
        <w:rPr>
          <w:rFonts w:asciiTheme="minorEastAsia" w:hAnsiTheme="minorEastAsia" w:cs="Times New Roman"/>
          <w:kern w:val="0"/>
          <w:sz w:val="24"/>
          <w:szCs w:val="24"/>
        </w:rPr>
        <w:t>拟支持项目数：</w:t>
      </w:r>
      <w:r w:rsidRPr="00B30A2A">
        <w:rPr>
          <w:rFonts w:asciiTheme="minorEastAsia" w:hAnsiTheme="minorEastAsia" w:cs="Times New Roman" w:hint="eastAsia"/>
          <w:sz w:val="24"/>
          <w:szCs w:val="24"/>
        </w:rPr>
        <w:t>1</w:t>
      </w:r>
      <w:r w:rsidRPr="00B30A2A">
        <w:rPr>
          <w:rFonts w:asciiTheme="minorEastAsia" w:hAnsiTheme="minorEastAsia" w:cs="Times New Roman" w:hint="eastAsia"/>
          <w:sz w:val="24"/>
          <w:szCs w:val="24"/>
        </w:rPr>
        <w:t>～</w:t>
      </w:r>
      <w:r w:rsidRPr="00B30A2A">
        <w:rPr>
          <w:rFonts w:asciiTheme="minorEastAsia" w:hAnsiTheme="minorEastAsia" w:cs="Times New Roman" w:hint="eastAsia"/>
          <w:sz w:val="24"/>
          <w:szCs w:val="24"/>
        </w:rPr>
        <w:t>2</w:t>
      </w:r>
      <w:r w:rsidRPr="00B30A2A">
        <w:rPr>
          <w:rFonts w:asciiTheme="minorEastAsia" w:hAnsiTheme="minorEastAsia" w:cs="Times New Roman"/>
          <w:sz w:val="24"/>
          <w:szCs w:val="24"/>
        </w:rPr>
        <w:t>项</w:t>
      </w:r>
      <w:r w:rsidRPr="00B30A2A">
        <w:rPr>
          <w:rFonts w:asciiTheme="minorEastAsia" w:hAnsiTheme="minorEastAsia" w:cs="Times New Roman"/>
          <w:kern w:val="0"/>
          <w:sz w:val="24"/>
          <w:szCs w:val="24"/>
        </w:rPr>
        <w:t>。</w:t>
      </w:r>
    </w:p>
    <w:p w:rsidR="00017AFB" w:rsidRPr="00B30A2A" w:rsidRDefault="00883310" w:rsidP="00B30A2A">
      <w:pPr>
        <w:autoSpaceDE w:val="0"/>
        <w:autoSpaceDN w:val="0"/>
        <w:spacing w:line="360" w:lineRule="auto"/>
        <w:ind w:firstLineChars="200" w:firstLine="480"/>
        <w:rPr>
          <w:rFonts w:asciiTheme="minorEastAsia" w:hAnsiTheme="minorEastAsia" w:cs="Times New Roman"/>
          <w:kern w:val="0"/>
          <w:sz w:val="24"/>
          <w:szCs w:val="24"/>
        </w:rPr>
      </w:pPr>
      <w:r w:rsidRPr="00B30A2A">
        <w:rPr>
          <w:rFonts w:asciiTheme="minorEastAsia" w:hAnsiTheme="minorEastAsia" w:cs="Times New Roman"/>
          <w:kern w:val="0"/>
          <w:sz w:val="24"/>
          <w:szCs w:val="24"/>
        </w:rPr>
        <w:t>有关说明：鼓励产学研医检联合申报，鼓励创新团队参与申报或与海外团队合作申报。其他经费</w:t>
      </w:r>
      <w:r w:rsidRPr="00B30A2A">
        <w:rPr>
          <w:rFonts w:asciiTheme="minorEastAsia" w:hAnsiTheme="minorEastAsia" w:cs="Times New Roman"/>
          <w:kern w:val="0"/>
          <w:sz w:val="24"/>
          <w:szCs w:val="24"/>
        </w:rPr>
        <w:t>(</w:t>
      </w:r>
      <w:r w:rsidRPr="00B30A2A">
        <w:rPr>
          <w:rFonts w:asciiTheme="minorEastAsia" w:hAnsiTheme="minorEastAsia" w:cs="Times New Roman"/>
          <w:kern w:val="0"/>
          <w:sz w:val="24"/>
          <w:szCs w:val="24"/>
        </w:rPr>
        <w:t>包括地方财政经费、单位出资及社会渠道资金等</w:t>
      </w:r>
      <w:r w:rsidRPr="00B30A2A">
        <w:rPr>
          <w:rFonts w:asciiTheme="minorEastAsia" w:hAnsiTheme="minorEastAsia" w:cs="Times New Roman"/>
          <w:kern w:val="0"/>
          <w:sz w:val="24"/>
          <w:szCs w:val="24"/>
        </w:rPr>
        <w:t>)</w:t>
      </w:r>
      <w:r w:rsidRPr="00B30A2A">
        <w:rPr>
          <w:rFonts w:asciiTheme="minorEastAsia" w:hAnsiTheme="minorEastAsia" w:cs="Times New Roman"/>
          <w:kern w:val="0"/>
          <w:sz w:val="24"/>
          <w:szCs w:val="24"/>
        </w:rPr>
        <w:t>与中央</w:t>
      </w:r>
      <w:r w:rsidRPr="00B30A2A">
        <w:rPr>
          <w:rFonts w:asciiTheme="minorEastAsia" w:hAnsiTheme="minorEastAsia" w:cs="Times New Roman"/>
          <w:kern w:val="0"/>
          <w:sz w:val="24"/>
          <w:szCs w:val="24"/>
        </w:rPr>
        <w:t>财政经费比例不低于</w:t>
      </w:r>
      <w:r w:rsidRPr="00B30A2A">
        <w:rPr>
          <w:rFonts w:asciiTheme="minorEastAsia" w:hAnsiTheme="minorEastAsia" w:cs="Times New Roman"/>
          <w:kern w:val="0"/>
          <w:sz w:val="24"/>
          <w:szCs w:val="24"/>
        </w:rPr>
        <w:t>1</w:t>
      </w:r>
      <w:r w:rsidRPr="00B30A2A">
        <w:rPr>
          <w:rFonts w:asciiTheme="minorEastAsia" w:hAnsiTheme="minorEastAsia" w:cs="Times New Roman"/>
          <w:kern w:val="0"/>
          <w:sz w:val="24"/>
          <w:szCs w:val="24"/>
        </w:rPr>
        <w:t>：</w:t>
      </w:r>
      <w:r w:rsidRPr="00B30A2A">
        <w:rPr>
          <w:rFonts w:asciiTheme="minorEastAsia" w:hAnsiTheme="minorEastAsia" w:cs="Times New Roman"/>
          <w:kern w:val="0"/>
          <w:sz w:val="24"/>
          <w:szCs w:val="24"/>
        </w:rPr>
        <w:t>1</w:t>
      </w:r>
      <w:r w:rsidRPr="00B30A2A">
        <w:rPr>
          <w:rFonts w:asciiTheme="minorEastAsia" w:hAnsiTheme="minorEastAsia" w:cs="Times New Roman"/>
          <w:kern w:val="0"/>
          <w:sz w:val="24"/>
          <w:szCs w:val="24"/>
        </w:rPr>
        <w:t>。</w:t>
      </w:r>
    </w:p>
    <w:p w:rsidR="00017AFB" w:rsidRPr="00B30A2A" w:rsidRDefault="00017AFB">
      <w:pPr>
        <w:autoSpaceDE w:val="0"/>
        <w:autoSpaceDN w:val="0"/>
        <w:spacing w:line="360" w:lineRule="auto"/>
        <w:rPr>
          <w:rFonts w:asciiTheme="minorEastAsia" w:hAnsiTheme="minorEastAsia" w:cs="Times New Roman"/>
          <w:kern w:val="0"/>
          <w:sz w:val="24"/>
          <w:szCs w:val="24"/>
        </w:rPr>
      </w:pPr>
    </w:p>
    <w:p w:rsidR="00017AFB" w:rsidRPr="00B30A2A" w:rsidRDefault="00883310" w:rsidP="00B30A2A">
      <w:pPr>
        <w:pStyle w:val="3"/>
        <w:adjustRightInd/>
        <w:snapToGrid/>
        <w:spacing w:line="360" w:lineRule="auto"/>
        <w:ind w:firstLine="482"/>
        <w:rPr>
          <w:rFonts w:asciiTheme="minorEastAsia" w:eastAsiaTheme="minorEastAsia" w:hAnsiTheme="minorEastAsia"/>
          <w:sz w:val="24"/>
          <w:szCs w:val="24"/>
        </w:rPr>
      </w:pPr>
      <w:r w:rsidRPr="00B30A2A">
        <w:rPr>
          <w:rFonts w:asciiTheme="minorEastAsia" w:eastAsiaTheme="minorEastAsia" w:hAnsiTheme="minorEastAsia"/>
          <w:sz w:val="24"/>
          <w:szCs w:val="24"/>
        </w:rPr>
        <w:t>3</w:t>
      </w:r>
      <w:r w:rsidRPr="00B30A2A">
        <w:rPr>
          <w:rFonts w:asciiTheme="minorEastAsia" w:eastAsiaTheme="minorEastAsia" w:hAnsiTheme="minorEastAsia"/>
          <w:sz w:val="24"/>
          <w:szCs w:val="24"/>
        </w:rPr>
        <w:t>重大产品研发</w:t>
      </w:r>
    </w:p>
    <w:p w:rsidR="00017AFB" w:rsidRPr="00B30A2A" w:rsidRDefault="00883310" w:rsidP="00B30A2A">
      <w:pPr>
        <w:spacing w:line="360" w:lineRule="auto"/>
        <w:ind w:firstLineChars="200" w:firstLine="482"/>
        <w:rPr>
          <w:rFonts w:asciiTheme="minorEastAsia" w:hAnsiTheme="minorEastAsia" w:cs="Times New Roman"/>
          <w:b/>
          <w:bCs/>
          <w:sz w:val="24"/>
          <w:szCs w:val="24"/>
        </w:rPr>
      </w:pPr>
      <w:r w:rsidRPr="00B30A2A">
        <w:rPr>
          <w:rFonts w:asciiTheme="minorEastAsia" w:hAnsiTheme="minorEastAsia" w:cs="Times New Roman"/>
          <w:b/>
          <w:bCs/>
          <w:sz w:val="24"/>
          <w:szCs w:val="24"/>
        </w:rPr>
        <w:t>3.</w:t>
      </w:r>
      <w:r w:rsidRPr="00B30A2A">
        <w:rPr>
          <w:rFonts w:asciiTheme="minorEastAsia" w:hAnsiTheme="minorEastAsia" w:cs="Times New Roman" w:hint="eastAsia"/>
          <w:b/>
          <w:bCs/>
          <w:sz w:val="24"/>
          <w:szCs w:val="24"/>
        </w:rPr>
        <w:t>1</w:t>
      </w:r>
      <w:r w:rsidRPr="00B30A2A">
        <w:rPr>
          <w:rFonts w:asciiTheme="minorEastAsia" w:hAnsiTheme="minorEastAsia" w:cs="Times New Roman"/>
          <w:b/>
          <w:bCs/>
          <w:sz w:val="24"/>
          <w:szCs w:val="24"/>
        </w:rPr>
        <w:t>新型肿瘤物理治疗技术及装备研发</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3.</w:t>
      </w:r>
      <w:r w:rsidRPr="00B30A2A">
        <w:rPr>
          <w:rFonts w:asciiTheme="minorEastAsia" w:hAnsiTheme="minorEastAsia" w:cs="Times New Roman" w:hint="eastAsia"/>
          <w:sz w:val="24"/>
          <w:szCs w:val="24"/>
        </w:rPr>
        <w:t>1</w:t>
      </w:r>
      <w:r w:rsidRPr="00B30A2A">
        <w:rPr>
          <w:rFonts w:asciiTheme="minorEastAsia" w:hAnsiTheme="minorEastAsia" w:cs="Times New Roman"/>
          <w:sz w:val="24"/>
          <w:szCs w:val="24"/>
        </w:rPr>
        <w:t>.1</w:t>
      </w:r>
      <w:r w:rsidRPr="00B30A2A">
        <w:rPr>
          <w:rFonts w:asciiTheme="minorEastAsia" w:hAnsiTheme="minorEastAsia" w:cs="Times New Roman"/>
          <w:sz w:val="24"/>
          <w:szCs w:val="24"/>
        </w:rPr>
        <w:t>新型高能低温等离子肿瘤治疗装置</w:t>
      </w:r>
    </w:p>
    <w:p w:rsidR="00017AFB" w:rsidRPr="00B30A2A" w:rsidRDefault="00883310">
      <w:pPr>
        <w:pStyle w:val="Default"/>
        <w:adjustRightInd/>
        <w:spacing w:line="360" w:lineRule="auto"/>
        <w:ind w:firstLine="600"/>
        <w:rPr>
          <w:rFonts w:asciiTheme="minorEastAsia" w:eastAsiaTheme="minorEastAsia" w:hAnsiTheme="minorEastAsia" w:cs="Times New Roman"/>
          <w:color w:val="auto"/>
        </w:rPr>
      </w:pPr>
      <w:r w:rsidRPr="00B30A2A">
        <w:rPr>
          <w:rFonts w:asciiTheme="minorEastAsia" w:eastAsiaTheme="minorEastAsia" w:hAnsiTheme="minorEastAsia" w:cs="Times New Roman"/>
          <w:color w:val="auto"/>
        </w:rPr>
        <w:t>研发内容：研发在常温常压环境下同时具备高能量和低温度的新型等离子体肿瘤治疗系统，实现复合型等离子体发生器及治疗电极等核心部件国产化。</w:t>
      </w:r>
    </w:p>
    <w:p w:rsidR="00017AFB" w:rsidRPr="00B30A2A" w:rsidRDefault="00883310">
      <w:pPr>
        <w:pStyle w:val="Default"/>
        <w:adjustRightInd/>
        <w:spacing w:line="360" w:lineRule="auto"/>
        <w:ind w:firstLine="600"/>
        <w:jc w:val="both"/>
        <w:rPr>
          <w:rFonts w:asciiTheme="minorEastAsia" w:eastAsiaTheme="minorEastAsia" w:hAnsiTheme="minorEastAsia" w:cs="Times New Roman"/>
          <w:color w:val="auto"/>
        </w:rPr>
      </w:pPr>
      <w:r w:rsidRPr="00B30A2A">
        <w:rPr>
          <w:rFonts w:asciiTheme="minorEastAsia" w:eastAsiaTheme="minorEastAsia" w:hAnsiTheme="minorEastAsia" w:cs="Times New Roman"/>
          <w:color w:val="auto"/>
        </w:rPr>
        <w:t>考核指标：整机产品获得产品注册证；完成全部核心部件研发，等离子体生成的方式为高能电子复合场下的介质阻挡放电，高压电极驱动电场的电压范围是</w:t>
      </w:r>
      <w:r w:rsidRPr="00B30A2A">
        <w:rPr>
          <w:rFonts w:asciiTheme="minorEastAsia" w:eastAsiaTheme="minorEastAsia" w:hAnsiTheme="minorEastAsia" w:cs="Times New Roman"/>
          <w:color w:val="auto"/>
        </w:rPr>
        <w:t>1kV-3kV</w:t>
      </w:r>
      <w:r w:rsidRPr="00B30A2A">
        <w:rPr>
          <w:rFonts w:asciiTheme="minorEastAsia" w:eastAsiaTheme="minorEastAsia" w:hAnsiTheme="minorEastAsia" w:cs="Times New Roman"/>
          <w:color w:val="auto"/>
        </w:rPr>
        <w:t>，频率为</w:t>
      </w:r>
      <w:r w:rsidRPr="00B30A2A">
        <w:rPr>
          <w:rFonts w:asciiTheme="minorEastAsia" w:eastAsiaTheme="minorEastAsia" w:hAnsiTheme="minorEastAsia" w:cs="Times New Roman"/>
          <w:color w:val="auto"/>
        </w:rPr>
        <w:t>5kHz-15kHz</w:t>
      </w:r>
      <w:r w:rsidRPr="00B30A2A">
        <w:rPr>
          <w:rFonts w:asciiTheme="minorEastAsia" w:eastAsiaTheme="minorEastAsia" w:hAnsiTheme="minorEastAsia" w:cs="Times New Roman"/>
          <w:color w:val="auto"/>
        </w:rPr>
        <w:t>，复合场生成的辅助电离电子能量不低于</w:t>
      </w:r>
      <w:r w:rsidRPr="00B30A2A">
        <w:rPr>
          <w:rFonts w:asciiTheme="minorEastAsia" w:eastAsiaTheme="minorEastAsia" w:hAnsiTheme="minorEastAsia" w:cs="Times New Roman"/>
          <w:color w:val="auto"/>
        </w:rPr>
        <w:t>10</w:t>
      </w:r>
      <w:r w:rsidRPr="00B30A2A">
        <w:rPr>
          <w:rFonts w:asciiTheme="minorEastAsia" w:eastAsiaTheme="minorEastAsia" w:hAnsiTheme="minorEastAsia" w:cs="Times New Roman"/>
          <w:color w:val="auto"/>
          <w:vertAlign w:val="superscript"/>
        </w:rPr>
        <w:t>5</w:t>
      </w:r>
      <w:r w:rsidRPr="00B30A2A">
        <w:rPr>
          <w:rFonts w:asciiTheme="minorEastAsia" w:eastAsiaTheme="minorEastAsia" w:hAnsiTheme="minorEastAsia" w:cs="Times New Roman"/>
          <w:color w:val="auto"/>
        </w:rPr>
        <w:t>eV</w:t>
      </w:r>
      <w:r w:rsidRPr="00B30A2A">
        <w:rPr>
          <w:rFonts w:asciiTheme="minorEastAsia" w:eastAsiaTheme="minorEastAsia" w:hAnsiTheme="minorEastAsia" w:cs="Times New Roman"/>
          <w:color w:val="auto"/>
        </w:rPr>
        <w:t>。生成等离子体有效覆盖面积为</w:t>
      </w:r>
      <w:r w:rsidRPr="00B30A2A">
        <w:rPr>
          <w:rFonts w:asciiTheme="minorEastAsia" w:eastAsiaTheme="minorEastAsia" w:hAnsiTheme="minorEastAsia" w:cs="Times New Roman"/>
          <w:color w:val="auto"/>
        </w:rPr>
        <w:t>1cm</w:t>
      </w:r>
      <w:r w:rsidRPr="00B30A2A">
        <w:rPr>
          <w:rFonts w:asciiTheme="minorEastAsia" w:eastAsiaTheme="minorEastAsia" w:hAnsiTheme="minorEastAsia" w:cs="Times New Roman"/>
          <w:color w:val="auto"/>
          <w:vertAlign w:val="superscript"/>
        </w:rPr>
        <w:t>2</w:t>
      </w:r>
      <w:r w:rsidRPr="00B30A2A">
        <w:rPr>
          <w:rFonts w:asciiTheme="minorEastAsia" w:eastAsiaTheme="minorEastAsia" w:hAnsiTheme="minorEastAsia" w:cs="Times New Roman"/>
          <w:color w:val="auto"/>
        </w:rPr>
        <w:t>-2cm</w:t>
      </w:r>
      <w:r w:rsidRPr="00B30A2A">
        <w:rPr>
          <w:rFonts w:asciiTheme="minorEastAsia" w:eastAsiaTheme="minorEastAsia" w:hAnsiTheme="minorEastAsia" w:cs="Times New Roman"/>
          <w:color w:val="auto"/>
          <w:vertAlign w:val="superscript"/>
        </w:rPr>
        <w:t>2</w:t>
      </w:r>
      <w:r w:rsidRPr="00B30A2A">
        <w:rPr>
          <w:rFonts w:asciiTheme="minorEastAsia" w:eastAsiaTheme="minorEastAsia" w:hAnsiTheme="minorEastAsia" w:cs="Times New Roman"/>
          <w:color w:val="auto"/>
        </w:rPr>
        <w:t>，最大作用距离不小于</w:t>
      </w:r>
      <w:r w:rsidRPr="00B30A2A">
        <w:rPr>
          <w:rFonts w:asciiTheme="minorEastAsia" w:eastAsiaTheme="minorEastAsia" w:hAnsiTheme="minorEastAsia" w:cs="Times New Roman"/>
          <w:color w:val="auto"/>
        </w:rPr>
        <w:t>3cm</w:t>
      </w:r>
      <w:r w:rsidRPr="00B30A2A">
        <w:rPr>
          <w:rFonts w:asciiTheme="minorEastAsia" w:eastAsiaTheme="minorEastAsia" w:hAnsiTheme="minorEastAsia" w:cs="Times New Roman"/>
          <w:color w:val="auto"/>
        </w:rPr>
        <w:t>，治疗区域温度升高不超过</w:t>
      </w:r>
      <w:r w:rsidRPr="00B30A2A">
        <w:rPr>
          <w:rFonts w:asciiTheme="minorEastAsia" w:eastAsiaTheme="minorEastAsia" w:hAnsiTheme="minorEastAsia" w:cs="Times New Roman"/>
          <w:color w:val="auto"/>
        </w:rPr>
        <w:t>2℃</w:t>
      </w:r>
      <w:r w:rsidRPr="00B30A2A">
        <w:rPr>
          <w:rFonts w:asciiTheme="minorEastAsia" w:eastAsiaTheme="minorEastAsia" w:hAnsiTheme="minorEastAsia" w:cs="Times New Roman"/>
          <w:color w:val="auto"/>
        </w:rPr>
        <w:t>。提供核心部件、主机的可靠性设计文件和第三方测试报告。申请</w:t>
      </w:r>
      <w:r w:rsidRPr="00B30A2A">
        <w:rPr>
          <w:rFonts w:asciiTheme="minorEastAsia" w:eastAsiaTheme="minorEastAsia" w:hAnsiTheme="minorEastAsia" w:cs="Times New Roman"/>
          <w:color w:val="auto"/>
        </w:rPr>
        <w:t>/</w:t>
      </w:r>
      <w:r w:rsidRPr="00B30A2A">
        <w:rPr>
          <w:rFonts w:asciiTheme="minorEastAsia" w:eastAsiaTheme="minorEastAsia" w:hAnsiTheme="minorEastAsia" w:cs="Times New Roman"/>
          <w:color w:val="auto"/>
        </w:rPr>
        <w:t>获得不少于</w:t>
      </w:r>
      <w:r w:rsidRPr="00B30A2A">
        <w:rPr>
          <w:rFonts w:asciiTheme="minorEastAsia" w:eastAsiaTheme="minorEastAsia" w:hAnsiTheme="minorEastAsia" w:cs="Times New Roman"/>
          <w:color w:val="auto"/>
        </w:rPr>
        <w:t xml:space="preserve">3 </w:t>
      </w:r>
      <w:r w:rsidRPr="00B30A2A">
        <w:rPr>
          <w:rFonts w:asciiTheme="minorEastAsia" w:eastAsiaTheme="minorEastAsia" w:hAnsiTheme="minorEastAsia" w:cs="Times New Roman"/>
          <w:color w:val="auto"/>
        </w:rPr>
        <w:t>项相关技术发明专利，其中国际发明专利</w:t>
      </w:r>
      <w:r w:rsidRPr="00B30A2A">
        <w:rPr>
          <w:rFonts w:asciiTheme="minorEastAsia" w:eastAsiaTheme="minorEastAsia" w:hAnsiTheme="minorEastAsia" w:cs="Times New Roman"/>
          <w:color w:val="auto"/>
        </w:rPr>
        <w:t>1</w:t>
      </w:r>
      <w:r w:rsidRPr="00B30A2A">
        <w:rPr>
          <w:rFonts w:asciiTheme="minorEastAsia" w:eastAsiaTheme="minorEastAsia" w:hAnsiTheme="minorEastAsia" w:cs="Times New Roman"/>
          <w:color w:val="auto"/>
        </w:rPr>
        <w:t>项。</w:t>
      </w:r>
    </w:p>
    <w:p w:rsidR="00017AFB" w:rsidRPr="00B30A2A" w:rsidRDefault="00883310">
      <w:pPr>
        <w:pStyle w:val="Default"/>
        <w:adjustRightInd/>
        <w:spacing w:line="360" w:lineRule="auto"/>
        <w:ind w:firstLine="600"/>
        <w:jc w:val="both"/>
        <w:rPr>
          <w:rFonts w:asciiTheme="minorEastAsia" w:eastAsiaTheme="minorEastAsia" w:hAnsiTheme="minorEastAsia" w:cs="Times New Roman"/>
          <w:color w:val="auto"/>
        </w:rPr>
      </w:pPr>
      <w:r w:rsidRPr="00B30A2A">
        <w:rPr>
          <w:rFonts w:asciiTheme="minorEastAsia" w:eastAsiaTheme="minorEastAsia" w:hAnsiTheme="minorEastAsia" w:cs="Times New Roman"/>
          <w:color w:val="auto"/>
        </w:rPr>
        <w:t>实施年限：</w:t>
      </w:r>
      <w:r w:rsidRPr="00B30A2A">
        <w:rPr>
          <w:rFonts w:asciiTheme="minorEastAsia" w:eastAsiaTheme="minorEastAsia" w:hAnsiTheme="minorEastAsia" w:cs="Times New Roman" w:hint="eastAsia"/>
          <w:color w:val="auto"/>
        </w:rPr>
        <w:t>2019</w:t>
      </w:r>
      <w:r w:rsidRPr="00B30A2A">
        <w:rPr>
          <w:rFonts w:asciiTheme="minorEastAsia" w:eastAsiaTheme="minorEastAsia" w:hAnsiTheme="minorEastAsia" w:cs="Times New Roman" w:hint="eastAsia"/>
          <w:color w:val="auto"/>
        </w:rPr>
        <w:t>～</w:t>
      </w:r>
      <w:r w:rsidRPr="00B30A2A">
        <w:rPr>
          <w:rFonts w:asciiTheme="minorEastAsia" w:eastAsiaTheme="minorEastAsia" w:hAnsiTheme="minorEastAsia" w:cs="Times New Roman" w:hint="eastAsia"/>
          <w:color w:val="auto"/>
        </w:rPr>
        <w:t>2021</w:t>
      </w:r>
      <w:r w:rsidRPr="00B30A2A">
        <w:rPr>
          <w:rFonts w:asciiTheme="minorEastAsia" w:eastAsiaTheme="minorEastAsia" w:hAnsiTheme="minorEastAsia" w:cs="Times New Roman"/>
          <w:color w:val="auto"/>
        </w:rPr>
        <w:t>年。</w:t>
      </w:r>
      <w:r w:rsidRPr="00B30A2A">
        <w:rPr>
          <w:rFonts w:asciiTheme="minorEastAsia" w:eastAsiaTheme="minorEastAsia" w:hAnsiTheme="minorEastAsia" w:cs="Times New Roman"/>
          <w:color w:val="auto"/>
        </w:rPr>
        <w:t xml:space="preserve"> </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拟支持项目数：</w:t>
      </w:r>
      <w:r w:rsidRPr="00B30A2A">
        <w:rPr>
          <w:rFonts w:asciiTheme="minorEastAsia" w:hAnsiTheme="minorEastAsia" w:cs="Times New Roman" w:hint="eastAsia"/>
          <w:sz w:val="24"/>
          <w:szCs w:val="24"/>
        </w:rPr>
        <w:t>1</w:t>
      </w:r>
      <w:r w:rsidRPr="00B30A2A">
        <w:rPr>
          <w:rFonts w:asciiTheme="minorEastAsia" w:hAnsiTheme="minorEastAsia" w:cs="Times New Roman" w:hint="eastAsia"/>
          <w:sz w:val="24"/>
          <w:szCs w:val="24"/>
        </w:rPr>
        <w:t>～</w:t>
      </w:r>
      <w:r w:rsidRPr="00B30A2A">
        <w:rPr>
          <w:rFonts w:asciiTheme="minorEastAsia" w:hAnsiTheme="minorEastAsia" w:cs="Times New Roman" w:hint="eastAsia"/>
          <w:sz w:val="24"/>
          <w:szCs w:val="24"/>
        </w:rPr>
        <w:t>2</w:t>
      </w:r>
      <w:r w:rsidRPr="00B30A2A">
        <w:rPr>
          <w:rFonts w:asciiTheme="minorEastAsia" w:hAnsiTheme="minorEastAsia" w:cs="Times New Roman"/>
          <w:sz w:val="24"/>
          <w:szCs w:val="24"/>
        </w:rPr>
        <w:t>项。</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lastRenderedPageBreak/>
        <w:t>有关说明：整机制造企业牵头申报，鼓励产学研医检合作，牵头单位须具备较好的研究基础和较强的产业化能力。其他经费</w:t>
      </w:r>
      <w:r w:rsidRPr="00B30A2A">
        <w:rPr>
          <w:rFonts w:asciiTheme="minorEastAsia" w:hAnsiTheme="minorEastAsia" w:cs="Times New Roman"/>
          <w:sz w:val="24"/>
          <w:szCs w:val="24"/>
        </w:rPr>
        <w:t>(</w:t>
      </w:r>
      <w:r w:rsidRPr="00B30A2A">
        <w:rPr>
          <w:rFonts w:asciiTheme="minorEastAsia" w:hAnsiTheme="minorEastAsia" w:cs="Times New Roman"/>
          <w:sz w:val="24"/>
          <w:szCs w:val="24"/>
        </w:rPr>
        <w:t>包括地方财政经费、单位出资及社会渠道资金等</w:t>
      </w:r>
      <w:r w:rsidRPr="00B30A2A">
        <w:rPr>
          <w:rFonts w:asciiTheme="minorEastAsia" w:hAnsiTheme="minorEastAsia" w:cs="Times New Roman"/>
          <w:sz w:val="24"/>
          <w:szCs w:val="24"/>
        </w:rPr>
        <w:t>)</w:t>
      </w:r>
      <w:r w:rsidRPr="00B30A2A">
        <w:rPr>
          <w:rFonts w:asciiTheme="minorEastAsia" w:hAnsiTheme="minorEastAsia" w:cs="Times New Roman"/>
          <w:sz w:val="24"/>
          <w:szCs w:val="24"/>
        </w:rPr>
        <w:t>与中央财政经费比例不低于</w:t>
      </w:r>
      <w:r w:rsidRPr="00B30A2A">
        <w:rPr>
          <w:rFonts w:asciiTheme="minorEastAsia" w:hAnsiTheme="minorEastAsia" w:cs="Times New Roman"/>
          <w:sz w:val="24"/>
          <w:szCs w:val="24"/>
        </w:rPr>
        <w:t>1</w:t>
      </w:r>
      <w:r w:rsidRPr="00B30A2A">
        <w:rPr>
          <w:rFonts w:asciiTheme="minorEastAsia" w:hAnsiTheme="minorEastAsia" w:cs="Times New Roman"/>
          <w:sz w:val="24"/>
          <w:szCs w:val="24"/>
        </w:rPr>
        <w:t>：</w:t>
      </w:r>
      <w:r w:rsidRPr="00B30A2A">
        <w:rPr>
          <w:rFonts w:asciiTheme="minorEastAsia" w:hAnsiTheme="minorEastAsia" w:cs="Times New Roman"/>
          <w:sz w:val="24"/>
          <w:szCs w:val="24"/>
        </w:rPr>
        <w:t>1</w:t>
      </w:r>
      <w:r w:rsidRPr="00B30A2A">
        <w:rPr>
          <w:rFonts w:asciiTheme="minorEastAsia" w:hAnsiTheme="minorEastAsia" w:cs="Times New Roman"/>
          <w:sz w:val="24"/>
          <w:szCs w:val="24"/>
        </w:rPr>
        <w:t>。</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3.</w:t>
      </w:r>
      <w:r w:rsidRPr="00B30A2A">
        <w:rPr>
          <w:rFonts w:asciiTheme="minorEastAsia" w:hAnsiTheme="minorEastAsia" w:cs="Times New Roman" w:hint="eastAsia"/>
          <w:sz w:val="24"/>
          <w:szCs w:val="24"/>
        </w:rPr>
        <w:t>1</w:t>
      </w:r>
      <w:r w:rsidRPr="00B30A2A">
        <w:rPr>
          <w:rFonts w:asciiTheme="minorEastAsia" w:hAnsiTheme="minorEastAsia" w:cs="Times New Roman"/>
          <w:sz w:val="24"/>
          <w:szCs w:val="24"/>
        </w:rPr>
        <w:t xml:space="preserve">.2 </w:t>
      </w:r>
      <w:r w:rsidRPr="00B30A2A">
        <w:rPr>
          <w:rFonts w:asciiTheme="minorEastAsia" w:hAnsiTheme="minorEastAsia" w:cs="Times New Roman"/>
          <w:sz w:val="24"/>
          <w:szCs w:val="24"/>
        </w:rPr>
        <w:t>高压超短脉冲电场肿瘤治疗装置研发</w:t>
      </w:r>
    </w:p>
    <w:p w:rsidR="00017AFB" w:rsidRPr="00B30A2A" w:rsidRDefault="00883310">
      <w:pPr>
        <w:pStyle w:val="Default"/>
        <w:adjustRightInd/>
        <w:spacing w:line="360" w:lineRule="auto"/>
        <w:ind w:firstLine="600"/>
        <w:rPr>
          <w:rFonts w:asciiTheme="minorEastAsia" w:eastAsiaTheme="minorEastAsia" w:hAnsiTheme="minorEastAsia" w:cs="Times New Roman"/>
          <w:color w:val="auto"/>
        </w:rPr>
      </w:pPr>
      <w:r w:rsidRPr="00B30A2A">
        <w:rPr>
          <w:rFonts w:asciiTheme="minorEastAsia" w:eastAsiaTheme="minorEastAsia" w:hAnsiTheme="minorEastAsia" w:cs="Times New Roman"/>
          <w:color w:val="auto"/>
        </w:rPr>
        <w:t>研发内容：研发新一代超高压超短脉冲电场肿瘤治疗技术及装置，突破复合高压超短脉冲电源、电场消融动态治疗计划、术中疗效实时评估及脉冲参数跟踪调节、电极阵列的适形优化布置等关键技术。</w:t>
      </w:r>
    </w:p>
    <w:p w:rsidR="00017AFB" w:rsidRPr="00B30A2A" w:rsidRDefault="00883310">
      <w:pPr>
        <w:pStyle w:val="Default"/>
        <w:adjustRightInd/>
        <w:spacing w:line="360" w:lineRule="auto"/>
        <w:ind w:firstLine="600"/>
        <w:jc w:val="both"/>
        <w:rPr>
          <w:rFonts w:asciiTheme="minorEastAsia" w:eastAsiaTheme="minorEastAsia" w:hAnsiTheme="minorEastAsia" w:cs="Times New Roman"/>
          <w:color w:val="auto"/>
        </w:rPr>
      </w:pPr>
      <w:r w:rsidRPr="00B30A2A">
        <w:rPr>
          <w:rFonts w:asciiTheme="minorEastAsia" w:eastAsiaTheme="minorEastAsia" w:hAnsiTheme="minorEastAsia" w:cs="Times New Roman"/>
          <w:color w:val="auto"/>
        </w:rPr>
        <w:t>考核指标：整机产品获得产品注册证。高压超短脉冲治疗系统治疗脉冲峰值：</w:t>
      </w:r>
      <w:r w:rsidRPr="00B30A2A">
        <w:rPr>
          <w:rFonts w:asciiTheme="minorEastAsia" w:eastAsiaTheme="minorEastAsia" w:hAnsiTheme="minorEastAsia" w:cs="Times New Roman"/>
          <w:color w:val="auto"/>
        </w:rPr>
        <w:t>±</w:t>
      </w:r>
      <w:r w:rsidRPr="00B30A2A">
        <w:rPr>
          <w:rFonts w:asciiTheme="minorEastAsia" w:eastAsiaTheme="minorEastAsia" w:hAnsiTheme="minorEastAsia" w:cs="Times New Roman"/>
          <w:color w:val="auto"/>
        </w:rPr>
        <w:t>（</w:t>
      </w:r>
      <w:r w:rsidRPr="00B30A2A">
        <w:rPr>
          <w:rFonts w:asciiTheme="minorEastAsia" w:eastAsiaTheme="minorEastAsia" w:hAnsiTheme="minorEastAsia" w:cs="Times New Roman"/>
          <w:color w:val="auto"/>
        </w:rPr>
        <w:t>500-5000</w:t>
      </w:r>
      <w:r w:rsidRPr="00B30A2A">
        <w:rPr>
          <w:rFonts w:asciiTheme="minorEastAsia" w:eastAsiaTheme="minorEastAsia" w:hAnsiTheme="minorEastAsia" w:cs="Times New Roman"/>
          <w:color w:val="auto"/>
        </w:rPr>
        <w:t>）</w:t>
      </w:r>
      <w:r w:rsidRPr="00B30A2A">
        <w:rPr>
          <w:rFonts w:asciiTheme="minorEastAsia" w:eastAsiaTheme="minorEastAsia" w:hAnsiTheme="minorEastAsia" w:cs="Times New Roman"/>
          <w:color w:val="auto"/>
        </w:rPr>
        <w:t>V</w:t>
      </w:r>
      <w:r w:rsidRPr="00B30A2A">
        <w:rPr>
          <w:rFonts w:asciiTheme="minorEastAsia" w:eastAsiaTheme="minorEastAsia" w:hAnsiTheme="minorEastAsia" w:cs="Times New Roman"/>
          <w:color w:val="auto"/>
        </w:rPr>
        <w:t>；子脉冲宽度：</w:t>
      </w:r>
      <w:r w:rsidRPr="00B30A2A">
        <w:rPr>
          <w:rFonts w:asciiTheme="minorEastAsia" w:eastAsiaTheme="minorEastAsia" w:hAnsiTheme="minorEastAsia" w:cs="Times New Roman"/>
          <w:color w:val="auto"/>
        </w:rPr>
        <w:t>2-100μs</w:t>
      </w:r>
      <w:r w:rsidRPr="00B30A2A">
        <w:rPr>
          <w:rFonts w:asciiTheme="minorEastAsia" w:eastAsiaTheme="minorEastAsia" w:hAnsiTheme="minorEastAsia" w:cs="Times New Roman"/>
          <w:color w:val="auto"/>
        </w:rPr>
        <w:t>；脉冲前沿：小于</w:t>
      </w:r>
      <w:r w:rsidRPr="00B30A2A">
        <w:rPr>
          <w:rFonts w:asciiTheme="minorEastAsia" w:eastAsiaTheme="minorEastAsia" w:hAnsiTheme="minorEastAsia" w:cs="Times New Roman"/>
          <w:color w:val="auto"/>
        </w:rPr>
        <w:t>50ns</w:t>
      </w:r>
      <w:r w:rsidRPr="00B30A2A">
        <w:rPr>
          <w:rFonts w:asciiTheme="minorEastAsia" w:eastAsiaTheme="minorEastAsia" w:hAnsiTheme="minorEastAsia" w:cs="Times New Roman"/>
          <w:color w:val="auto"/>
        </w:rPr>
        <w:t>；脉冲后沿：小于</w:t>
      </w:r>
      <w:r w:rsidRPr="00B30A2A">
        <w:rPr>
          <w:rFonts w:asciiTheme="minorEastAsia" w:eastAsiaTheme="minorEastAsia" w:hAnsiTheme="minorEastAsia" w:cs="Times New Roman"/>
          <w:color w:val="auto"/>
        </w:rPr>
        <w:t>1μs</w:t>
      </w:r>
      <w:r w:rsidRPr="00B30A2A">
        <w:rPr>
          <w:rFonts w:asciiTheme="minorEastAsia" w:eastAsiaTheme="minorEastAsia" w:hAnsiTheme="minorEastAsia" w:cs="Times New Roman"/>
          <w:color w:val="auto"/>
        </w:rPr>
        <w:t>；内部重复频率：最高</w:t>
      </w:r>
      <w:r w:rsidRPr="00B30A2A">
        <w:rPr>
          <w:rFonts w:asciiTheme="minorEastAsia" w:eastAsiaTheme="minorEastAsia" w:hAnsiTheme="minorEastAsia" w:cs="Times New Roman"/>
          <w:color w:val="auto"/>
        </w:rPr>
        <w:t>125kHz</w:t>
      </w:r>
      <w:r w:rsidRPr="00B30A2A">
        <w:rPr>
          <w:rFonts w:asciiTheme="minorEastAsia" w:eastAsiaTheme="minorEastAsia" w:hAnsiTheme="minorEastAsia" w:cs="Times New Roman"/>
          <w:color w:val="auto"/>
        </w:rPr>
        <w:t>；外部重复频率：</w:t>
      </w:r>
      <w:r w:rsidRPr="00B30A2A">
        <w:rPr>
          <w:rFonts w:asciiTheme="minorEastAsia" w:eastAsiaTheme="minorEastAsia" w:hAnsiTheme="minorEastAsia" w:cs="Times New Roman"/>
          <w:color w:val="auto"/>
        </w:rPr>
        <w:t>0.1-10Hz</w:t>
      </w:r>
      <w:r w:rsidRPr="00B30A2A">
        <w:rPr>
          <w:rFonts w:asciiTheme="minorEastAsia" w:eastAsiaTheme="minorEastAsia" w:hAnsiTheme="minorEastAsia" w:cs="Times New Roman"/>
          <w:color w:val="auto"/>
        </w:rPr>
        <w:t>；治疗系统输出脉冲极性、峰值和脉宽可根据临床需要优化组合设置。治疗系统</w:t>
      </w:r>
      <w:r w:rsidRPr="00B30A2A">
        <w:rPr>
          <w:rFonts w:asciiTheme="minorEastAsia" w:eastAsiaTheme="minorEastAsia" w:hAnsiTheme="minorEastAsia" w:cs="Times New Roman"/>
          <w:color w:val="auto"/>
        </w:rPr>
        <w:t>测量脉冲峰值：</w:t>
      </w:r>
      <w:r w:rsidRPr="00B30A2A">
        <w:rPr>
          <w:rFonts w:asciiTheme="minorEastAsia" w:eastAsiaTheme="minorEastAsia" w:hAnsiTheme="minorEastAsia" w:cs="Times New Roman"/>
          <w:color w:val="auto"/>
        </w:rPr>
        <w:t>20-80V</w:t>
      </w:r>
      <w:r w:rsidRPr="00B30A2A">
        <w:rPr>
          <w:rFonts w:asciiTheme="minorEastAsia" w:eastAsiaTheme="minorEastAsia" w:hAnsiTheme="minorEastAsia" w:cs="Times New Roman"/>
          <w:color w:val="auto"/>
        </w:rPr>
        <w:t>；脉冲宽度：</w:t>
      </w:r>
      <w:r w:rsidRPr="00B30A2A">
        <w:rPr>
          <w:rFonts w:asciiTheme="minorEastAsia" w:eastAsiaTheme="minorEastAsia" w:hAnsiTheme="minorEastAsia" w:cs="Times New Roman"/>
          <w:color w:val="auto"/>
        </w:rPr>
        <w:t>10-100μs</w:t>
      </w:r>
      <w:r w:rsidRPr="00B30A2A">
        <w:rPr>
          <w:rFonts w:asciiTheme="minorEastAsia" w:eastAsiaTheme="minorEastAsia" w:hAnsiTheme="minorEastAsia" w:cs="Times New Roman"/>
          <w:color w:val="auto"/>
        </w:rPr>
        <w:t>，脉冲前沿：小于</w:t>
      </w:r>
      <w:r w:rsidRPr="00B30A2A">
        <w:rPr>
          <w:rFonts w:asciiTheme="minorEastAsia" w:eastAsiaTheme="minorEastAsia" w:hAnsiTheme="minorEastAsia" w:cs="Times New Roman"/>
          <w:color w:val="auto"/>
        </w:rPr>
        <w:t>50ns</w:t>
      </w:r>
      <w:r w:rsidRPr="00B30A2A">
        <w:rPr>
          <w:rFonts w:asciiTheme="minorEastAsia" w:eastAsiaTheme="minorEastAsia" w:hAnsiTheme="minorEastAsia" w:cs="Times New Roman"/>
          <w:color w:val="auto"/>
        </w:rPr>
        <w:t>；脉冲后沿：小于</w:t>
      </w:r>
      <w:r w:rsidRPr="00B30A2A">
        <w:rPr>
          <w:rFonts w:asciiTheme="minorEastAsia" w:eastAsiaTheme="minorEastAsia" w:hAnsiTheme="minorEastAsia" w:cs="Times New Roman"/>
          <w:color w:val="auto"/>
        </w:rPr>
        <w:t>100ns</w:t>
      </w:r>
      <w:r w:rsidRPr="00B30A2A">
        <w:rPr>
          <w:rFonts w:asciiTheme="minorEastAsia" w:eastAsiaTheme="minorEastAsia" w:hAnsiTheme="minorEastAsia" w:cs="Times New Roman"/>
          <w:color w:val="auto"/>
        </w:rPr>
        <w:t>。实现基于测量脉冲等参数的动态变化完成治疗计划的制定和术中疗效的实时评估，进而跟踪调节治疗脉冲参数。提供核心部件、主机的可靠性设计文件和第三方测试报告。申请</w:t>
      </w:r>
      <w:r w:rsidRPr="00B30A2A">
        <w:rPr>
          <w:rFonts w:asciiTheme="minorEastAsia" w:eastAsiaTheme="minorEastAsia" w:hAnsiTheme="minorEastAsia" w:cs="Times New Roman"/>
          <w:color w:val="auto"/>
        </w:rPr>
        <w:t>/</w:t>
      </w:r>
      <w:r w:rsidRPr="00B30A2A">
        <w:rPr>
          <w:rFonts w:asciiTheme="minorEastAsia" w:eastAsiaTheme="minorEastAsia" w:hAnsiTheme="minorEastAsia" w:cs="Times New Roman"/>
          <w:color w:val="auto"/>
        </w:rPr>
        <w:t>获得不少于</w:t>
      </w:r>
      <w:r w:rsidRPr="00B30A2A">
        <w:rPr>
          <w:rFonts w:asciiTheme="minorEastAsia" w:eastAsiaTheme="minorEastAsia" w:hAnsiTheme="minorEastAsia" w:cs="Times New Roman"/>
          <w:color w:val="auto"/>
        </w:rPr>
        <w:t>3</w:t>
      </w:r>
      <w:r w:rsidRPr="00B30A2A">
        <w:rPr>
          <w:rFonts w:asciiTheme="minorEastAsia" w:eastAsiaTheme="minorEastAsia" w:hAnsiTheme="minorEastAsia" w:cs="Times New Roman"/>
          <w:color w:val="auto"/>
        </w:rPr>
        <w:t>项相关技术发明专利，其中国际发明专利</w:t>
      </w:r>
      <w:r w:rsidRPr="00B30A2A">
        <w:rPr>
          <w:rFonts w:asciiTheme="minorEastAsia" w:eastAsiaTheme="minorEastAsia" w:hAnsiTheme="minorEastAsia" w:cs="Times New Roman"/>
          <w:color w:val="auto"/>
        </w:rPr>
        <w:t>1</w:t>
      </w:r>
      <w:r w:rsidRPr="00B30A2A">
        <w:rPr>
          <w:rFonts w:asciiTheme="minorEastAsia" w:eastAsiaTheme="minorEastAsia" w:hAnsiTheme="minorEastAsia" w:cs="Times New Roman"/>
          <w:color w:val="auto"/>
        </w:rPr>
        <w:t>项。</w:t>
      </w:r>
    </w:p>
    <w:p w:rsidR="00017AFB" w:rsidRPr="00B30A2A" w:rsidRDefault="00883310">
      <w:pPr>
        <w:pStyle w:val="Default"/>
        <w:adjustRightInd/>
        <w:spacing w:line="360" w:lineRule="auto"/>
        <w:ind w:firstLine="600"/>
        <w:jc w:val="both"/>
        <w:rPr>
          <w:rFonts w:asciiTheme="minorEastAsia" w:eastAsiaTheme="minorEastAsia" w:hAnsiTheme="minorEastAsia" w:cs="Times New Roman"/>
          <w:color w:val="auto"/>
        </w:rPr>
      </w:pPr>
      <w:r w:rsidRPr="00B30A2A">
        <w:rPr>
          <w:rFonts w:asciiTheme="minorEastAsia" w:eastAsiaTheme="minorEastAsia" w:hAnsiTheme="minorEastAsia" w:cs="Times New Roman"/>
          <w:color w:val="auto"/>
        </w:rPr>
        <w:t>实施年限：</w:t>
      </w:r>
      <w:r w:rsidRPr="00B30A2A">
        <w:rPr>
          <w:rFonts w:asciiTheme="minorEastAsia" w:eastAsiaTheme="minorEastAsia" w:hAnsiTheme="minorEastAsia" w:cs="Times New Roman" w:hint="eastAsia"/>
          <w:color w:val="auto"/>
        </w:rPr>
        <w:t>2019</w:t>
      </w:r>
      <w:r w:rsidRPr="00B30A2A">
        <w:rPr>
          <w:rFonts w:asciiTheme="minorEastAsia" w:eastAsiaTheme="minorEastAsia" w:hAnsiTheme="minorEastAsia" w:cs="Times New Roman" w:hint="eastAsia"/>
          <w:color w:val="auto"/>
        </w:rPr>
        <w:t>～</w:t>
      </w:r>
      <w:r w:rsidRPr="00B30A2A">
        <w:rPr>
          <w:rFonts w:asciiTheme="minorEastAsia" w:eastAsiaTheme="minorEastAsia" w:hAnsiTheme="minorEastAsia" w:cs="Times New Roman" w:hint="eastAsia"/>
          <w:color w:val="auto"/>
        </w:rPr>
        <w:t>2021</w:t>
      </w:r>
      <w:r w:rsidRPr="00B30A2A">
        <w:rPr>
          <w:rFonts w:asciiTheme="minorEastAsia" w:eastAsiaTheme="minorEastAsia" w:hAnsiTheme="minorEastAsia" w:cs="Times New Roman"/>
          <w:color w:val="auto"/>
        </w:rPr>
        <w:t>年。</w:t>
      </w:r>
      <w:r w:rsidRPr="00B30A2A">
        <w:rPr>
          <w:rFonts w:asciiTheme="minorEastAsia" w:eastAsiaTheme="minorEastAsia" w:hAnsiTheme="minorEastAsia" w:cs="Times New Roman"/>
          <w:color w:val="auto"/>
        </w:rPr>
        <w:t xml:space="preserve"> </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拟支持项目数：</w:t>
      </w:r>
      <w:r w:rsidRPr="00B30A2A">
        <w:rPr>
          <w:rFonts w:asciiTheme="minorEastAsia" w:hAnsiTheme="minorEastAsia" w:cs="Times New Roman" w:hint="eastAsia"/>
          <w:sz w:val="24"/>
          <w:szCs w:val="24"/>
        </w:rPr>
        <w:t>1</w:t>
      </w:r>
      <w:r w:rsidRPr="00B30A2A">
        <w:rPr>
          <w:rFonts w:asciiTheme="minorEastAsia" w:hAnsiTheme="minorEastAsia" w:cs="Times New Roman" w:hint="eastAsia"/>
          <w:sz w:val="24"/>
          <w:szCs w:val="24"/>
        </w:rPr>
        <w:t>～</w:t>
      </w:r>
      <w:r w:rsidRPr="00B30A2A">
        <w:rPr>
          <w:rFonts w:asciiTheme="minorEastAsia" w:hAnsiTheme="minorEastAsia" w:cs="Times New Roman" w:hint="eastAsia"/>
          <w:sz w:val="24"/>
          <w:szCs w:val="24"/>
        </w:rPr>
        <w:t>2</w:t>
      </w:r>
      <w:r w:rsidRPr="00B30A2A">
        <w:rPr>
          <w:rFonts w:asciiTheme="minorEastAsia" w:hAnsiTheme="minorEastAsia" w:cs="Times New Roman"/>
          <w:sz w:val="24"/>
          <w:szCs w:val="24"/>
        </w:rPr>
        <w:t>项。</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有关说明：整机制造企业牵头申报，鼓励产学研医检合作，牵头单位须具备较好的研究基础和较强的产业化能力。其他经费</w:t>
      </w:r>
      <w:r w:rsidRPr="00B30A2A">
        <w:rPr>
          <w:rFonts w:asciiTheme="minorEastAsia" w:hAnsiTheme="minorEastAsia" w:cs="Times New Roman"/>
          <w:sz w:val="24"/>
          <w:szCs w:val="24"/>
        </w:rPr>
        <w:t>(</w:t>
      </w:r>
      <w:r w:rsidRPr="00B30A2A">
        <w:rPr>
          <w:rFonts w:asciiTheme="minorEastAsia" w:hAnsiTheme="minorEastAsia" w:cs="Times New Roman"/>
          <w:sz w:val="24"/>
          <w:szCs w:val="24"/>
        </w:rPr>
        <w:t>包括地方财政经费、单位</w:t>
      </w:r>
      <w:r w:rsidRPr="00B30A2A">
        <w:rPr>
          <w:rFonts w:asciiTheme="minorEastAsia" w:hAnsiTheme="minorEastAsia" w:cs="Times New Roman"/>
          <w:sz w:val="24"/>
          <w:szCs w:val="24"/>
        </w:rPr>
        <w:t>出资及社会渠道资金等</w:t>
      </w:r>
      <w:r w:rsidRPr="00B30A2A">
        <w:rPr>
          <w:rFonts w:asciiTheme="minorEastAsia" w:hAnsiTheme="minorEastAsia" w:cs="Times New Roman"/>
          <w:sz w:val="24"/>
          <w:szCs w:val="24"/>
        </w:rPr>
        <w:t>)</w:t>
      </w:r>
      <w:r w:rsidRPr="00B30A2A">
        <w:rPr>
          <w:rFonts w:asciiTheme="minorEastAsia" w:hAnsiTheme="minorEastAsia" w:cs="Times New Roman"/>
          <w:sz w:val="24"/>
          <w:szCs w:val="24"/>
        </w:rPr>
        <w:t>与中央财政经费比例不低于</w:t>
      </w:r>
      <w:r w:rsidRPr="00B30A2A">
        <w:rPr>
          <w:rFonts w:asciiTheme="minorEastAsia" w:hAnsiTheme="minorEastAsia" w:cs="Times New Roman"/>
          <w:sz w:val="24"/>
          <w:szCs w:val="24"/>
        </w:rPr>
        <w:t>1</w:t>
      </w:r>
      <w:r w:rsidRPr="00B30A2A">
        <w:rPr>
          <w:rFonts w:asciiTheme="minorEastAsia" w:hAnsiTheme="minorEastAsia" w:cs="Times New Roman"/>
          <w:sz w:val="24"/>
          <w:szCs w:val="24"/>
        </w:rPr>
        <w:t>：</w:t>
      </w:r>
      <w:r w:rsidRPr="00B30A2A">
        <w:rPr>
          <w:rFonts w:asciiTheme="minorEastAsia" w:hAnsiTheme="minorEastAsia" w:cs="Times New Roman"/>
          <w:sz w:val="24"/>
          <w:szCs w:val="24"/>
        </w:rPr>
        <w:t>1</w:t>
      </w:r>
      <w:r w:rsidRPr="00B30A2A">
        <w:rPr>
          <w:rFonts w:asciiTheme="minorEastAsia" w:hAnsiTheme="minorEastAsia" w:cs="Times New Roman"/>
          <w:sz w:val="24"/>
          <w:szCs w:val="24"/>
        </w:rPr>
        <w:t>。</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3.</w:t>
      </w:r>
      <w:r w:rsidRPr="00B30A2A">
        <w:rPr>
          <w:rFonts w:asciiTheme="minorEastAsia" w:hAnsiTheme="minorEastAsia" w:cs="Times New Roman" w:hint="eastAsia"/>
          <w:sz w:val="24"/>
          <w:szCs w:val="24"/>
        </w:rPr>
        <w:t>1</w:t>
      </w:r>
      <w:r w:rsidRPr="00B30A2A">
        <w:rPr>
          <w:rFonts w:asciiTheme="minorEastAsia" w:hAnsiTheme="minorEastAsia" w:cs="Times New Roman"/>
          <w:sz w:val="24"/>
          <w:szCs w:val="24"/>
        </w:rPr>
        <w:t xml:space="preserve">.3 </w:t>
      </w:r>
      <w:r w:rsidRPr="00B30A2A">
        <w:rPr>
          <w:rFonts w:asciiTheme="minorEastAsia" w:hAnsiTheme="minorEastAsia" w:cs="Times New Roman"/>
          <w:sz w:val="24"/>
          <w:szCs w:val="24"/>
        </w:rPr>
        <w:t>多模态肿瘤消融装置研发</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研究内容：研发多模态肿瘤消融治疗关键技术及其装备，通过局部热物理治疗，实现肿瘤细胞及其循环系统原位破碎，释放肿瘤特异性抗原，温热调控肿瘤抗原的有效递呈，重塑机体免疫环境，产生肿瘤特异性</w:t>
      </w:r>
      <w:r w:rsidRPr="00B30A2A">
        <w:rPr>
          <w:rFonts w:asciiTheme="minorEastAsia" w:hAnsiTheme="minorEastAsia" w:cs="Times New Roman"/>
          <w:sz w:val="24"/>
          <w:szCs w:val="24"/>
        </w:rPr>
        <w:t>T</w:t>
      </w:r>
      <w:r w:rsidRPr="00B30A2A">
        <w:rPr>
          <w:rFonts w:asciiTheme="minorEastAsia" w:hAnsiTheme="minorEastAsia" w:cs="Times New Roman"/>
          <w:sz w:val="24"/>
          <w:szCs w:val="24"/>
        </w:rPr>
        <w:t>细胞，激发系统性抗肿瘤免疫响应；实现复合热物理过程的一体化治疗探针、热剂量精准输送</w:t>
      </w:r>
      <w:r w:rsidRPr="00B30A2A">
        <w:rPr>
          <w:rFonts w:asciiTheme="minorEastAsia" w:hAnsiTheme="minorEastAsia" w:cs="Times New Roman"/>
          <w:sz w:val="24"/>
          <w:szCs w:val="24"/>
        </w:rPr>
        <w:t>TPS</w:t>
      </w:r>
      <w:r w:rsidRPr="00B30A2A">
        <w:rPr>
          <w:rFonts w:asciiTheme="minorEastAsia" w:hAnsiTheme="minorEastAsia" w:cs="Times New Roman"/>
          <w:sz w:val="24"/>
          <w:szCs w:val="24"/>
        </w:rPr>
        <w:t>、影像引导手术导航、术中全场实时温度显示、手术方案智能化校正、热场融合医学影像的新型疗效评估系统等核心部件国产化，实现肿瘤疾病治疗的重大突破。</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考</w:t>
      </w:r>
      <w:r w:rsidRPr="00B30A2A">
        <w:rPr>
          <w:rFonts w:asciiTheme="minorEastAsia" w:hAnsiTheme="minorEastAsia" w:cs="Times New Roman"/>
          <w:sz w:val="24"/>
          <w:szCs w:val="24"/>
        </w:rPr>
        <w:t>核指标：整机产品获得产品注册证，可同时实现单冷消融、单热消融、冷</w:t>
      </w:r>
      <w:r w:rsidRPr="00B30A2A">
        <w:rPr>
          <w:rFonts w:asciiTheme="minorEastAsia" w:hAnsiTheme="minorEastAsia" w:cs="Times New Roman"/>
          <w:sz w:val="24"/>
          <w:szCs w:val="24"/>
        </w:rPr>
        <w:lastRenderedPageBreak/>
        <w:t>热交替消融、热物理免疫治疗等多模态治疗，温度控制精度在</w:t>
      </w:r>
      <w:r w:rsidRPr="00B30A2A">
        <w:rPr>
          <w:rFonts w:asciiTheme="minorEastAsia" w:hAnsiTheme="minorEastAsia" w:cs="Times New Roman"/>
          <w:sz w:val="24"/>
          <w:szCs w:val="24"/>
        </w:rPr>
        <w:t>2℃</w:t>
      </w:r>
      <w:r w:rsidRPr="00B30A2A">
        <w:rPr>
          <w:rFonts w:asciiTheme="minorEastAsia" w:hAnsiTheme="minorEastAsia" w:cs="Times New Roman"/>
          <w:sz w:val="24"/>
          <w:szCs w:val="24"/>
        </w:rPr>
        <w:t>以内，</w:t>
      </w:r>
      <w:r w:rsidRPr="00B30A2A">
        <w:rPr>
          <w:rFonts w:asciiTheme="minorEastAsia" w:hAnsiTheme="minorEastAsia" w:cs="Times New Roman"/>
          <w:sz w:val="24"/>
          <w:szCs w:val="24"/>
        </w:rPr>
        <w:t>TPS</w:t>
      </w:r>
      <w:r w:rsidRPr="00B30A2A">
        <w:rPr>
          <w:rFonts w:asciiTheme="minorEastAsia" w:hAnsiTheme="minorEastAsia" w:cs="Times New Roman"/>
          <w:sz w:val="24"/>
          <w:szCs w:val="24"/>
        </w:rPr>
        <w:t>具备热剂量精准计算功能；临床指标证实机体免疫环境重塑以及全身抗肿瘤免疫响应的激发，包括天然免疫、</w:t>
      </w:r>
      <w:r w:rsidRPr="00B30A2A">
        <w:rPr>
          <w:rFonts w:asciiTheme="minorEastAsia" w:hAnsiTheme="minorEastAsia" w:cs="Times New Roman"/>
          <w:sz w:val="24"/>
          <w:szCs w:val="24"/>
        </w:rPr>
        <w:t>T</w:t>
      </w:r>
      <w:r w:rsidRPr="00B30A2A">
        <w:rPr>
          <w:rFonts w:asciiTheme="minorEastAsia" w:hAnsiTheme="minorEastAsia" w:cs="Times New Roman"/>
          <w:sz w:val="24"/>
          <w:szCs w:val="24"/>
        </w:rPr>
        <w:t>细胞免疫，热休克蛋白</w:t>
      </w:r>
      <w:r w:rsidRPr="00B30A2A">
        <w:rPr>
          <w:rFonts w:asciiTheme="minorEastAsia" w:hAnsiTheme="minorEastAsia" w:cs="Times New Roman"/>
          <w:sz w:val="24"/>
          <w:szCs w:val="24"/>
        </w:rPr>
        <w:t>HSP70</w:t>
      </w:r>
      <w:r w:rsidRPr="00B30A2A">
        <w:rPr>
          <w:rFonts w:asciiTheme="minorEastAsia" w:hAnsiTheme="minorEastAsia" w:cs="Times New Roman"/>
          <w:sz w:val="24"/>
          <w:szCs w:val="24"/>
        </w:rPr>
        <w:t>以及相关细胞因子响应；整机产品中主要核心部件及控制软件系统实现国产化</w:t>
      </w:r>
      <w:r w:rsidRPr="00B30A2A">
        <w:rPr>
          <w:rFonts w:asciiTheme="minorEastAsia" w:hAnsiTheme="minorEastAsia" w:cs="Times New Roman" w:hint="eastAsia"/>
          <w:sz w:val="24"/>
          <w:szCs w:val="24"/>
        </w:rPr>
        <w:t>；</w:t>
      </w:r>
      <w:r w:rsidRPr="00B30A2A">
        <w:rPr>
          <w:rFonts w:asciiTheme="minorEastAsia" w:hAnsiTheme="minorEastAsia" w:cs="Times New Roman"/>
          <w:sz w:val="24"/>
          <w:szCs w:val="24"/>
        </w:rPr>
        <w:t>提供核心部件、整机的可靠性设计和失效模型设计文件及相关第三方测试报告；申请</w:t>
      </w:r>
      <w:r w:rsidRPr="00B30A2A">
        <w:rPr>
          <w:rFonts w:asciiTheme="minorEastAsia" w:hAnsiTheme="minorEastAsia" w:cs="Times New Roman"/>
          <w:sz w:val="24"/>
          <w:szCs w:val="24"/>
        </w:rPr>
        <w:t>/</w:t>
      </w:r>
      <w:r w:rsidRPr="00B30A2A">
        <w:rPr>
          <w:rFonts w:asciiTheme="minorEastAsia" w:hAnsiTheme="minorEastAsia" w:cs="Times New Roman"/>
          <w:sz w:val="24"/>
          <w:szCs w:val="24"/>
        </w:rPr>
        <w:t>获得不少于</w:t>
      </w:r>
      <w:r w:rsidRPr="00B30A2A">
        <w:rPr>
          <w:rFonts w:asciiTheme="minorEastAsia" w:hAnsiTheme="minorEastAsia" w:cs="Times New Roman"/>
          <w:sz w:val="24"/>
          <w:szCs w:val="24"/>
        </w:rPr>
        <w:t>3</w:t>
      </w:r>
      <w:r w:rsidRPr="00B30A2A">
        <w:rPr>
          <w:rFonts w:asciiTheme="minorEastAsia" w:hAnsiTheme="minorEastAsia" w:cs="Times New Roman"/>
          <w:sz w:val="24"/>
          <w:szCs w:val="24"/>
        </w:rPr>
        <w:t>项相关技术发明专利，其中国际发明专利</w:t>
      </w:r>
      <w:r w:rsidRPr="00B30A2A">
        <w:rPr>
          <w:rFonts w:asciiTheme="minorEastAsia" w:hAnsiTheme="minorEastAsia" w:cs="Times New Roman"/>
          <w:sz w:val="24"/>
          <w:szCs w:val="24"/>
        </w:rPr>
        <w:t>1</w:t>
      </w:r>
      <w:r w:rsidRPr="00B30A2A">
        <w:rPr>
          <w:rFonts w:asciiTheme="minorEastAsia" w:hAnsiTheme="minorEastAsia" w:cs="Times New Roman"/>
          <w:sz w:val="24"/>
          <w:szCs w:val="24"/>
        </w:rPr>
        <w:t>项。</w:t>
      </w:r>
    </w:p>
    <w:p w:rsidR="00017AFB" w:rsidRPr="00B30A2A" w:rsidRDefault="00883310">
      <w:pPr>
        <w:pStyle w:val="Default"/>
        <w:adjustRightInd/>
        <w:spacing w:line="360" w:lineRule="auto"/>
        <w:ind w:firstLine="600"/>
        <w:jc w:val="both"/>
        <w:rPr>
          <w:rFonts w:asciiTheme="minorEastAsia" w:eastAsiaTheme="minorEastAsia" w:hAnsiTheme="minorEastAsia" w:cs="Times New Roman"/>
          <w:color w:val="auto"/>
        </w:rPr>
      </w:pPr>
      <w:r w:rsidRPr="00B30A2A">
        <w:rPr>
          <w:rFonts w:asciiTheme="minorEastAsia" w:eastAsiaTheme="minorEastAsia" w:hAnsiTheme="minorEastAsia" w:cs="Times New Roman"/>
          <w:color w:val="auto"/>
        </w:rPr>
        <w:t>实施年限：</w:t>
      </w:r>
      <w:r w:rsidRPr="00B30A2A">
        <w:rPr>
          <w:rFonts w:asciiTheme="minorEastAsia" w:eastAsiaTheme="minorEastAsia" w:hAnsiTheme="minorEastAsia" w:cs="Times New Roman" w:hint="eastAsia"/>
          <w:color w:val="auto"/>
        </w:rPr>
        <w:t>2019</w:t>
      </w:r>
      <w:r w:rsidRPr="00B30A2A">
        <w:rPr>
          <w:rFonts w:asciiTheme="minorEastAsia" w:eastAsiaTheme="minorEastAsia" w:hAnsiTheme="minorEastAsia" w:cs="Times New Roman" w:hint="eastAsia"/>
          <w:color w:val="auto"/>
        </w:rPr>
        <w:t>～</w:t>
      </w:r>
      <w:r w:rsidRPr="00B30A2A">
        <w:rPr>
          <w:rFonts w:asciiTheme="minorEastAsia" w:eastAsiaTheme="minorEastAsia" w:hAnsiTheme="minorEastAsia" w:cs="Times New Roman" w:hint="eastAsia"/>
          <w:color w:val="auto"/>
        </w:rPr>
        <w:t>2021</w:t>
      </w:r>
      <w:r w:rsidRPr="00B30A2A">
        <w:rPr>
          <w:rFonts w:asciiTheme="minorEastAsia" w:eastAsiaTheme="minorEastAsia" w:hAnsiTheme="minorEastAsia" w:cs="Times New Roman"/>
          <w:color w:val="auto"/>
        </w:rPr>
        <w:t>年。</w:t>
      </w:r>
      <w:r w:rsidRPr="00B30A2A">
        <w:rPr>
          <w:rFonts w:asciiTheme="minorEastAsia" w:eastAsiaTheme="minorEastAsia" w:hAnsiTheme="minorEastAsia" w:cs="Times New Roman"/>
          <w:color w:val="auto"/>
        </w:rPr>
        <w:t xml:space="preserve"> </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拟支持项目数</w:t>
      </w:r>
      <w:r w:rsidRPr="00B30A2A">
        <w:rPr>
          <w:rFonts w:asciiTheme="minorEastAsia" w:hAnsiTheme="minorEastAsia" w:cs="Times New Roman"/>
          <w:sz w:val="24"/>
          <w:szCs w:val="24"/>
        </w:rPr>
        <w:t>：</w:t>
      </w:r>
      <w:r w:rsidRPr="00B30A2A">
        <w:rPr>
          <w:rFonts w:asciiTheme="minorEastAsia" w:hAnsiTheme="minorEastAsia" w:cs="Times New Roman" w:hint="eastAsia"/>
          <w:sz w:val="24"/>
          <w:szCs w:val="24"/>
        </w:rPr>
        <w:t>1</w:t>
      </w:r>
      <w:r w:rsidRPr="00B30A2A">
        <w:rPr>
          <w:rFonts w:asciiTheme="minorEastAsia" w:hAnsiTheme="minorEastAsia" w:cs="Times New Roman" w:hint="eastAsia"/>
          <w:sz w:val="24"/>
          <w:szCs w:val="24"/>
        </w:rPr>
        <w:t>～</w:t>
      </w:r>
      <w:r w:rsidRPr="00B30A2A">
        <w:rPr>
          <w:rFonts w:asciiTheme="minorEastAsia" w:hAnsiTheme="minorEastAsia" w:cs="Times New Roman" w:hint="eastAsia"/>
          <w:sz w:val="24"/>
          <w:szCs w:val="24"/>
        </w:rPr>
        <w:t>2</w:t>
      </w:r>
      <w:r w:rsidRPr="00B30A2A">
        <w:rPr>
          <w:rFonts w:asciiTheme="minorEastAsia" w:hAnsiTheme="minorEastAsia" w:cs="Times New Roman"/>
          <w:sz w:val="24"/>
          <w:szCs w:val="24"/>
        </w:rPr>
        <w:t>项。</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有关说明：整机制造企业牵头申报，鼓励产学研医检合作，牵头单位须具备较好的研究基础和较强的产业化能力。其他经费</w:t>
      </w:r>
      <w:r w:rsidRPr="00B30A2A">
        <w:rPr>
          <w:rFonts w:asciiTheme="minorEastAsia" w:hAnsiTheme="minorEastAsia" w:cs="Times New Roman"/>
          <w:sz w:val="24"/>
          <w:szCs w:val="24"/>
        </w:rPr>
        <w:t>(</w:t>
      </w:r>
      <w:r w:rsidRPr="00B30A2A">
        <w:rPr>
          <w:rFonts w:asciiTheme="minorEastAsia" w:hAnsiTheme="minorEastAsia" w:cs="Times New Roman"/>
          <w:sz w:val="24"/>
          <w:szCs w:val="24"/>
        </w:rPr>
        <w:t>包括地方财政经费、单位出资及社会渠道资金等</w:t>
      </w:r>
      <w:r w:rsidRPr="00B30A2A">
        <w:rPr>
          <w:rFonts w:asciiTheme="minorEastAsia" w:hAnsiTheme="minorEastAsia" w:cs="Times New Roman"/>
          <w:sz w:val="24"/>
          <w:szCs w:val="24"/>
        </w:rPr>
        <w:t>)</w:t>
      </w:r>
      <w:r w:rsidRPr="00B30A2A">
        <w:rPr>
          <w:rFonts w:asciiTheme="minorEastAsia" w:hAnsiTheme="minorEastAsia" w:cs="Times New Roman"/>
          <w:sz w:val="24"/>
          <w:szCs w:val="24"/>
        </w:rPr>
        <w:t>与中央财政经费比例不低于</w:t>
      </w:r>
      <w:r w:rsidRPr="00B30A2A">
        <w:rPr>
          <w:rFonts w:asciiTheme="minorEastAsia" w:hAnsiTheme="minorEastAsia" w:cs="Times New Roman"/>
          <w:sz w:val="24"/>
          <w:szCs w:val="24"/>
        </w:rPr>
        <w:t>1</w:t>
      </w:r>
      <w:r w:rsidRPr="00B30A2A">
        <w:rPr>
          <w:rFonts w:asciiTheme="minorEastAsia" w:hAnsiTheme="minorEastAsia" w:cs="Times New Roman"/>
          <w:sz w:val="24"/>
          <w:szCs w:val="24"/>
        </w:rPr>
        <w:t>：</w:t>
      </w:r>
      <w:r w:rsidRPr="00B30A2A">
        <w:rPr>
          <w:rFonts w:asciiTheme="minorEastAsia" w:hAnsiTheme="minorEastAsia" w:cs="Times New Roman"/>
          <w:sz w:val="24"/>
          <w:szCs w:val="24"/>
        </w:rPr>
        <w:t>1</w:t>
      </w:r>
      <w:r w:rsidRPr="00B30A2A">
        <w:rPr>
          <w:rFonts w:asciiTheme="minorEastAsia" w:hAnsiTheme="minorEastAsia" w:cs="Times New Roman"/>
          <w:sz w:val="24"/>
          <w:szCs w:val="24"/>
        </w:rPr>
        <w:t>。</w:t>
      </w:r>
    </w:p>
    <w:p w:rsidR="00017AFB" w:rsidRPr="00B30A2A" w:rsidRDefault="00883310" w:rsidP="00B30A2A">
      <w:pPr>
        <w:spacing w:line="360" w:lineRule="auto"/>
        <w:ind w:firstLineChars="200" w:firstLine="482"/>
        <w:rPr>
          <w:rFonts w:asciiTheme="minorEastAsia" w:hAnsiTheme="minorEastAsia" w:cs="Times New Roman"/>
          <w:b/>
          <w:bCs/>
          <w:sz w:val="24"/>
          <w:szCs w:val="24"/>
        </w:rPr>
      </w:pPr>
      <w:r w:rsidRPr="00B30A2A">
        <w:rPr>
          <w:rFonts w:asciiTheme="minorEastAsia" w:hAnsiTheme="minorEastAsia" w:cs="Times New Roman"/>
          <w:b/>
          <w:bCs/>
          <w:sz w:val="24"/>
          <w:szCs w:val="24"/>
        </w:rPr>
        <w:t>3.</w:t>
      </w:r>
      <w:r w:rsidRPr="00B30A2A">
        <w:rPr>
          <w:rFonts w:asciiTheme="minorEastAsia" w:hAnsiTheme="minorEastAsia" w:cs="Times New Roman" w:hint="eastAsia"/>
          <w:b/>
          <w:bCs/>
          <w:sz w:val="24"/>
          <w:szCs w:val="24"/>
        </w:rPr>
        <w:t>2</w:t>
      </w:r>
      <w:r w:rsidRPr="00B30A2A">
        <w:rPr>
          <w:rFonts w:asciiTheme="minorEastAsia" w:hAnsiTheme="minorEastAsia" w:cs="Times New Roman"/>
          <w:b/>
          <w:bCs/>
          <w:sz w:val="24"/>
          <w:szCs w:val="24"/>
        </w:rPr>
        <w:t xml:space="preserve"> </w:t>
      </w:r>
      <w:r w:rsidRPr="00B30A2A">
        <w:rPr>
          <w:rFonts w:asciiTheme="minorEastAsia" w:hAnsiTheme="minorEastAsia" w:cs="Times New Roman"/>
          <w:b/>
          <w:bCs/>
          <w:sz w:val="24"/>
          <w:szCs w:val="24"/>
        </w:rPr>
        <w:t>数字诊疗装备前沿创新产品研发</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3.</w:t>
      </w:r>
      <w:r w:rsidRPr="00B30A2A">
        <w:rPr>
          <w:rFonts w:asciiTheme="minorEastAsia" w:hAnsiTheme="minorEastAsia" w:cs="Times New Roman" w:hint="eastAsia"/>
          <w:sz w:val="24"/>
          <w:szCs w:val="24"/>
        </w:rPr>
        <w:t>2</w:t>
      </w:r>
      <w:r w:rsidRPr="00B30A2A">
        <w:rPr>
          <w:rFonts w:asciiTheme="minorEastAsia" w:hAnsiTheme="minorEastAsia" w:cs="Times New Roman"/>
          <w:sz w:val="24"/>
          <w:szCs w:val="24"/>
        </w:rPr>
        <w:t>.</w:t>
      </w:r>
      <w:r w:rsidRPr="00B30A2A">
        <w:rPr>
          <w:rFonts w:asciiTheme="minorEastAsia" w:hAnsiTheme="minorEastAsia" w:cs="Times New Roman" w:hint="eastAsia"/>
          <w:sz w:val="24"/>
          <w:szCs w:val="24"/>
        </w:rPr>
        <w:t>1</w:t>
      </w:r>
      <w:r w:rsidRPr="00B30A2A">
        <w:rPr>
          <w:rFonts w:asciiTheme="minorEastAsia" w:hAnsiTheme="minorEastAsia" w:cs="Times New Roman"/>
          <w:sz w:val="24"/>
          <w:szCs w:val="24"/>
        </w:rPr>
        <w:t xml:space="preserve"> </w:t>
      </w:r>
      <w:r w:rsidRPr="00B30A2A">
        <w:rPr>
          <w:rFonts w:asciiTheme="minorEastAsia" w:hAnsiTheme="minorEastAsia" w:cs="Times New Roman"/>
          <w:sz w:val="24"/>
          <w:szCs w:val="24"/>
        </w:rPr>
        <w:t>数字诊疗装备前沿创新产品研发</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研究内容：开展睡眠监测管理信息系统、耳鸣治疗仪、麻醉深度监测仪、血流动力学监测分析仪、无创颅脑监护仪等先进医疗电子设备</w:t>
      </w:r>
      <w:r w:rsidRPr="00B30A2A">
        <w:rPr>
          <w:rFonts w:asciiTheme="minorEastAsia" w:hAnsiTheme="minorEastAsia" w:cs="Times New Roman" w:hint="eastAsia"/>
          <w:sz w:val="24"/>
          <w:szCs w:val="24"/>
        </w:rPr>
        <w:t>，</w:t>
      </w:r>
      <w:r w:rsidRPr="00B30A2A">
        <w:rPr>
          <w:rFonts w:asciiTheme="minorEastAsia" w:hAnsiTheme="minorEastAsia" w:cs="Times New Roman"/>
          <w:sz w:val="24"/>
          <w:szCs w:val="24"/>
        </w:rPr>
        <w:t>面向影像导航</w:t>
      </w:r>
      <w:r w:rsidRPr="00B30A2A">
        <w:rPr>
          <w:rFonts w:asciiTheme="minorEastAsia" w:hAnsiTheme="minorEastAsia" w:cs="Times New Roman"/>
          <w:sz w:val="24"/>
          <w:szCs w:val="24"/>
        </w:rPr>
        <w:t>O</w:t>
      </w:r>
      <w:r w:rsidRPr="00B30A2A">
        <w:rPr>
          <w:rFonts w:asciiTheme="minorEastAsia" w:hAnsiTheme="minorEastAsia" w:cs="Times New Roman"/>
          <w:sz w:val="24"/>
          <w:szCs w:val="24"/>
        </w:rPr>
        <w:t>型臂</w:t>
      </w:r>
      <w:r w:rsidRPr="00B30A2A">
        <w:rPr>
          <w:rFonts w:asciiTheme="minorEastAsia" w:hAnsiTheme="minorEastAsia" w:cs="Times New Roman"/>
          <w:sz w:val="24"/>
          <w:szCs w:val="24"/>
        </w:rPr>
        <w:t>CT</w:t>
      </w:r>
      <w:r w:rsidRPr="00B30A2A">
        <w:rPr>
          <w:rFonts w:asciiTheme="minorEastAsia" w:hAnsiTheme="minorEastAsia" w:cs="Times New Roman"/>
          <w:sz w:val="24"/>
          <w:szCs w:val="24"/>
        </w:rPr>
        <w:t>系统、非车载移动型高场专科</w:t>
      </w:r>
      <w:r w:rsidRPr="00B30A2A">
        <w:rPr>
          <w:rFonts w:asciiTheme="minorEastAsia" w:hAnsiTheme="minorEastAsia" w:cs="Times New Roman"/>
          <w:sz w:val="24"/>
          <w:szCs w:val="24"/>
        </w:rPr>
        <w:t>MRI</w:t>
      </w:r>
      <w:r w:rsidRPr="00B30A2A">
        <w:rPr>
          <w:rFonts w:asciiTheme="minorEastAsia" w:hAnsiTheme="minorEastAsia" w:cs="Times New Roman"/>
          <w:sz w:val="24"/>
          <w:szCs w:val="24"/>
        </w:rPr>
        <w:t>系统、立体内窥镜成像系统、新型全数字单光子断层成像系统</w:t>
      </w:r>
      <w:r w:rsidRPr="00B30A2A">
        <w:rPr>
          <w:rFonts w:asciiTheme="minorEastAsia" w:hAnsiTheme="minorEastAsia" w:cs="Times New Roman" w:hint="eastAsia"/>
          <w:sz w:val="24"/>
          <w:szCs w:val="24"/>
        </w:rPr>
        <w:t>、原创性非发射性物理治疗设备</w:t>
      </w:r>
      <w:r w:rsidRPr="00B30A2A">
        <w:rPr>
          <w:rFonts w:asciiTheme="minorEastAsia" w:hAnsiTheme="minorEastAsia" w:cs="Times New Roman"/>
          <w:sz w:val="24"/>
          <w:szCs w:val="24"/>
        </w:rPr>
        <w:t>等大型医疗设备的研发。</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考核指标：研发的国内首创具有自主知识产权的产品，性能不低于国外同类产品水平</w:t>
      </w:r>
      <w:r w:rsidRPr="00B30A2A">
        <w:rPr>
          <w:rFonts w:asciiTheme="minorEastAsia" w:hAnsiTheme="minorEastAsia" w:cs="Times New Roman" w:hint="eastAsia"/>
          <w:sz w:val="24"/>
          <w:szCs w:val="24"/>
        </w:rPr>
        <w:t>；</w:t>
      </w:r>
      <w:r w:rsidRPr="00B30A2A">
        <w:rPr>
          <w:rFonts w:asciiTheme="minorEastAsia" w:hAnsiTheme="minorEastAsia" w:cs="Times New Roman"/>
          <w:sz w:val="24"/>
          <w:szCs w:val="24"/>
        </w:rPr>
        <w:t>2020</w:t>
      </w:r>
      <w:r w:rsidRPr="00B30A2A">
        <w:rPr>
          <w:rFonts w:asciiTheme="minorEastAsia" w:hAnsiTheme="minorEastAsia" w:cs="Times New Roman"/>
          <w:sz w:val="24"/>
          <w:szCs w:val="24"/>
        </w:rPr>
        <w:t>年底获得医疗器械产品注册证。</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拟支持项目数：不超过</w:t>
      </w:r>
      <w:r w:rsidRPr="00B30A2A">
        <w:rPr>
          <w:rFonts w:asciiTheme="minorEastAsia" w:hAnsiTheme="minorEastAsia" w:cs="Times New Roman"/>
          <w:sz w:val="24"/>
          <w:szCs w:val="24"/>
        </w:rPr>
        <w:t>30</w:t>
      </w:r>
      <w:r w:rsidRPr="00B30A2A">
        <w:rPr>
          <w:rFonts w:asciiTheme="minorEastAsia" w:hAnsiTheme="minorEastAsia" w:cs="Times New Roman"/>
          <w:sz w:val="24"/>
          <w:szCs w:val="24"/>
        </w:rPr>
        <w:t>项。</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有关说明：整机制造企业牵头申报，鼓励产学研医检合作，牵头单位须具备较好的研究基础和较强的产业化能力。鼓励地方、风险资本、金融资本等先期投入支持，拟采取后补助方式实施。</w:t>
      </w:r>
    </w:p>
    <w:p w:rsidR="00017AFB" w:rsidRPr="00B30A2A" w:rsidRDefault="00017AFB">
      <w:pPr>
        <w:spacing w:line="360" w:lineRule="auto"/>
        <w:rPr>
          <w:rFonts w:asciiTheme="minorEastAsia" w:hAnsiTheme="minorEastAsia" w:cs="Times New Roman"/>
          <w:sz w:val="24"/>
          <w:szCs w:val="24"/>
        </w:rPr>
      </w:pPr>
    </w:p>
    <w:p w:rsidR="00017AFB" w:rsidRPr="00B30A2A" w:rsidRDefault="00883310" w:rsidP="00B30A2A">
      <w:pPr>
        <w:pStyle w:val="3"/>
        <w:adjustRightInd/>
        <w:snapToGrid/>
        <w:spacing w:line="360" w:lineRule="auto"/>
        <w:ind w:firstLine="482"/>
        <w:rPr>
          <w:rFonts w:asciiTheme="minorEastAsia" w:eastAsiaTheme="minorEastAsia" w:hAnsiTheme="minorEastAsia"/>
          <w:sz w:val="24"/>
          <w:szCs w:val="24"/>
        </w:rPr>
      </w:pPr>
      <w:r w:rsidRPr="00B30A2A">
        <w:rPr>
          <w:rFonts w:asciiTheme="minorEastAsia" w:eastAsiaTheme="minorEastAsia" w:hAnsiTheme="minorEastAsia"/>
          <w:sz w:val="24"/>
          <w:szCs w:val="24"/>
        </w:rPr>
        <w:t>4</w:t>
      </w:r>
      <w:r w:rsidRPr="00B30A2A">
        <w:rPr>
          <w:rFonts w:asciiTheme="minorEastAsia" w:eastAsiaTheme="minorEastAsia" w:hAnsiTheme="minorEastAsia"/>
          <w:sz w:val="24"/>
          <w:szCs w:val="24"/>
        </w:rPr>
        <w:t>新型服务模式解决方案</w:t>
      </w:r>
    </w:p>
    <w:p w:rsidR="00017AFB" w:rsidRPr="00B30A2A" w:rsidRDefault="00883310" w:rsidP="00B30A2A">
      <w:pPr>
        <w:pStyle w:val="2"/>
        <w:adjustRightInd/>
        <w:snapToGrid/>
        <w:spacing w:line="360" w:lineRule="auto"/>
        <w:ind w:firstLine="482"/>
        <w:rPr>
          <w:rFonts w:asciiTheme="minorEastAsia" w:eastAsiaTheme="minorEastAsia" w:hAnsiTheme="minorEastAsia"/>
          <w:b/>
          <w:bCs/>
          <w:sz w:val="24"/>
          <w:szCs w:val="24"/>
        </w:rPr>
      </w:pPr>
      <w:r w:rsidRPr="00B30A2A">
        <w:rPr>
          <w:rFonts w:asciiTheme="minorEastAsia" w:eastAsiaTheme="minorEastAsia" w:hAnsiTheme="minorEastAsia"/>
          <w:b/>
          <w:bCs/>
          <w:sz w:val="24"/>
          <w:szCs w:val="24"/>
        </w:rPr>
        <w:t xml:space="preserve">4.1 </w:t>
      </w:r>
      <w:r w:rsidRPr="00B30A2A">
        <w:rPr>
          <w:rFonts w:asciiTheme="minorEastAsia" w:eastAsiaTheme="minorEastAsia" w:hAnsiTheme="minorEastAsia"/>
          <w:b/>
          <w:bCs/>
          <w:sz w:val="24"/>
          <w:szCs w:val="24"/>
        </w:rPr>
        <w:t>互联网医疗区块链技术及其互联网就医平台解决方案</w:t>
      </w:r>
    </w:p>
    <w:p w:rsidR="00017AFB" w:rsidRPr="00B30A2A" w:rsidRDefault="00883310" w:rsidP="00B30A2A">
      <w:pPr>
        <w:pStyle w:val="2"/>
        <w:adjustRightInd/>
        <w:snapToGrid/>
        <w:spacing w:line="360" w:lineRule="auto"/>
        <w:ind w:firstLine="480"/>
        <w:rPr>
          <w:rFonts w:asciiTheme="minorEastAsia" w:eastAsiaTheme="minorEastAsia" w:hAnsiTheme="minorEastAsia"/>
          <w:sz w:val="24"/>
          <w:szCs w:val="24"/>
        </w:rPr>
      </w:pPr>
      <w:r w:rsidRPr="00B30A2A">
        <w:rPr>
          <w:rFonts w:asciiTheme="minorEastAsia" w:eastAsiaTheme="minorEastAsia" w:hAnsiTheme="minorEastAsia"/>
          <w:sz w:val="24"/>
          <w:szCs w:val="24"/>
        </w:rPr>
        <w:t xml:space="preserve">4.1.1 </w:t>
      </w:r>
      <w:r w:rsidRPr="00B30A2A">
        <w:rPr>
          <w:rFonts w:asciiTheme="minorEastAsia" w:eastAsiaTheme="minorEastAsia" w:hAnsiTheme="minorEastAsia"/>
          <w:sz w:val="24"/>
          <w:szCs w:val="24"/>
        </w:rPr>
        <w:t>互联网医疗区块链技术及其互联网就医平台解决方案</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研究内容：研究新型可信任、可追溯区块链的网络通信协议，基于区块链技术的医护互信的电子病历信息系统，具有双向加密与授权机制和高性能机密和溯</w:t>
      </w:r>
      <w:r w:rsidRPr="00B30A2A">
        <w:rPr>
          <w:rFonts w:asciiTheme="minorEastAsia" w:hAnsiTheme="minorEastAsia" w:cs="Times New Roman"/>
          <w:sz w:val="24"/>
          <w:szCs w:val="24"/>
        </w:rPr>
        <w:lastRenderedPageBreak/>
        <w:t>源算法，构建互联网医疗行为和过程可跟踪溯源的超级注册账本；构建利用区块链、大数据、人工智能等互联就医信息技术平台，建立新型互联网医学服务模式，形成互联网医疗医患互信机制，实现区块化的去中心的数据资源互联、互通、交易、共享。</w:t>
      </w:r>
    </w:p>
    <w:p w:rsidR="00017AFB" w:rsidRPr="00B30A2A" w:rsidRDefault="00883310" w:rsidP="00B30A2A">
      <w:pPr>
        <w:spacing w:line="360" w:lineRule="auto"/>
        <w:ind w:firstLineChars="200" w:firstLine="480"/>
        <w:rPr>
          <w:rFonts w:asciiTheme="minorEastAsia" w:hAnsiTheme="minorEastAsia" w:cs="Times New Roman"/>
          <w:kern w:val="0"/>
          <w:sz w:val="24"/>
          <w:szCs w:val="24"/>
        </w:rPr>
      </w:pPr>
      <w:r w:rsidRPr="00B30A2A">
        <w:rPr>
          <w:rFonts w:asciiTheme="minorEastAsia" w:hAnsiTheme="minorEastAsia" w:cs="Times New Roman"/>
          <w:sz w:val="24"/>
          <w:szCs w:val="24"/>
        </w:rPr>
        <w:t>考核指标：</w:t>
      </w:r>
      <w:r w:rsidRPr="00B30A2A">
        <w:rPr>
          <w:rFonts w:asciiTheme="minorEastAsia" w:hAnsiTheme="minorEastAsia" w:cs="Times New Roman"/>
          <w:kern w:val="0"/>
          <w:sz w:val="24"/>
          <w:szCs w:val="24"/>
        </w:rPr>
        <w:t>建立面向医生集团执业医师、互联网就医患者的新型互联网医疗云服务模式，实现区块化管理、去中心互联互通、信任机制保障、患者隐私保护等关键技术平台构</w:t>
      </w:r>
      <w:r w:rsidRPr="00B30A2A">
        <w:rPr>
          <w:rFonts w:asciiTheme="minorEastAsia" w:hAnsiTheme="minorEastAsia" w:cs="Times New Roman"/>
          <w:kern w:val="0"/>
          <w:sz w:val="24"/>
          <w:szCs w:val="24"/>
        </w:rPr>
        <w:t>建和示范应用；平台执业医师不少于</w:t>
      </w:r>
      <w:r w:rsidRPr="00B30A2A">
        <w:rPr>
          <w:rFonts w:asciiTheme="minorEastAsia" w:hAnsiTheme="minorEastAsia" w:cs="Times New Roman"/>
          <w:kern w:val="0"/>
          <w:sz w:val="24"/>
          <w:szCs w:val="24"/>
        </w:rPr>
        <w:t>5000</w:t>
      </w:r>
      <w:r w:rsidRPr="00B30A2A">
        <w:rPr>
          <w:rFonts w:asciiTheme="minorEastAsia" w:hAnsiTheme="minorEastAsia" w:cs="Times New Roman"/>
          <w:kern w:val="0"/>
          <w:sz w:val="24"/>
          <w:szCs w:val="24"/>
        </w:rPr>
        <w:t>人，网络就诊人数累计</w:t>
      </w:r>
      <w:r w:rsidRPr="00B30A2A">
        <w:rPr>
          <w:rFonts w:asciiTheme="minorEastAsia" w:hAnsiTheme="minorEastAsia" w:cs="Times New Roman"/>
          <w:kern w:val="0"/>
          <w:sz w:val="24"/>
          <w:szCs w:val="24"/>
        </w:rPr>
        <w:t>5</w:t>
      </w:r>
      <w:r w:rsidRPr="00B30A2A">
        <w:rPr>
          <w:rFonts w:asciiTheme="minorEastAsia" w:hAnsiTheme="minorEastAsia" w:cs="Times New Roman"/>
          <w:kern w:val="0"/>
          <w:sz w:val="24"/>
          <w:szCs w:val="24"/>
        </w:rPr>
        <w:t>万人</w:t>
      </w:r>
      <w:r w:rsidRPr="00B30A2A">
        <w:rPr>
          <w:rFonts w:asciiTheme="minorEastAsia" w:hAnsiTheme="minorEastAsia" w:cs="Times New Roman"/>
          <w:kern w:val="0"/>
          <w:sz w:val="24"/>
          <w:szCs w:val="24"/>
        </w:rPr>
        <w:t>/</w:t>
      </w:r>
      <w:r w:rsidRPr="00B30A2A">
        <w:rPr>
          <w:rFonts w:asciiTheme="minorEastAsia" w:hAnsiTheme="minorEastAsia" w:cs="Times New Roman"/>
          <w:kern w:val="0"/>
          <w:sz w:val="24"/>
          <w:szCs w:val="24"/>
        </w:rPr>
        <w:t>年。</w:t>
      </w:r>
    </w:p>
    <w:p w:rsidR="00017AFB" w:rsidRPr="00B30A2A" w:rsidRDefault="00883310">
      <w:pPr>
        <w:pStyle w:val="Default"/>
        <w:adjustRightInd/>
        <w:spacing w:line="360" w:lineRule="auto"/>
        <w:ind w:firstLine="600"/>
        <w:jc w:val="both"/>
        <w:rPr>
          <w:rFonts w:asciiTheme="minorEastAsia" w:eastAsiaTheme="minorEastAsia" w:hAnsiTheme="minorEastAsia" w:cs="Times New Roman"/>
          <w:color w:val="auto"/>
        </w:rPr>
      </w:pPr>
      <w:r w:rsidRPr="00B30A2A">
        <w:rPr>
          <w:rFonts w:asciiTheme="minorEastAsia" w:eastAsiaTheme="minorEastAsia" w:hAnsiTheme="minorEastAsia" w:cs="Times New Roman"/>
          <w:color w:val="auto"/>
        </w:rPr>
        <w:t>实施年限：</w:t>
      </w:r>
      <w:r w:rsidRPr="00B30A2A">
        <w:rPr>
          <w:rFonts w:asciiTheme="minorEastAsia" w:eastAsiaTheme="minorEastAsia" w:hAnsiTheme="minorEastAsia" w:cs="Times New Roman" w:hint="eastAsia"/>
          <w:color w:val="auto"/>
        </w:rPr>
        <w:t>2019</w:t>
      </w:r>
      <w:r w:rsidRPr="00B30A2A">
        <w:rPr>
          <w:rFonts w:asciiTheme="minorEastAsia" w:eastAsiaTheme="minorEastAsia" w:hAnsiTheme="minorEastAsia" w:cs="Times New Roman" w:hint="eastAsia"/>
          <w:color w:val="auto"/>
        </w:rPr>
        <w:t>～</w:t>
      </w:r>
      <w:r w:rsidRPr="00B30A2A">
        <w:rPr>
          <w:rFonts w:asciiTheme="minorEastAsia" w:eastAsiaTheme="minorEastAsia" w:hAnsiTheme="minorEastAsia" w:cs="Times New Roman" w:hint="eastAsia"/>
          <w:color w:val="auto"/>
        </w:rPr>
        <w:t>2021</w:t>
      </w:r>
      <w:r w:rsidRPr="00B30A2A">
        <w:rPr>
          <w:rFonts w:asciiTheme="minorEastAsia" w:eastAsiaTheme="minorEastAsia" w:hAnsiTheme="minorEastAsia" w:cs="Times New Roman"/>
          <w:color w:val="auto"/>
        </w:rPr>
        <w:t>年。</w:t>
      </w:r>
      <w:r w:rsidRPr="00B30A2A">
        <w:rPr>
          <w:rFonts w:asciiTheme="minorEastAsia" w:eastAsiaTheme="minorEastAsia" w:hAnsiTheme="minorEastAsia" w:cs="Times New Roman"/>
          <w:color w:val="auto"/>
        </w:rPr>
        <w:t xml:space="preserve"> </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拟支持项目数：</w:t>
      </w:r>
      <w:r w:rsidRPr="00B30A2A">
        <w:rPr>
          <w:rFonts w:asciiTheme="minorEastAsia" w:hAnsiTheme="minorEastAsia" w:cs="Times New Roman"/>
          <w:sz w:val="24"/>
          <w:szCs w:val="24"/>
        </w:rPr>
        <w:t>1</w:t>
      </w:r>
      <w:r w:rsidRPr="00B30A2A">
        <w:rPr>
          <w:rFonts w:asciiTheme="minorEastAsia" w:hAnsiTheme="minorEastAsia" w:cs="Times New Roman" w:hint="eastAsia"/>
          <w:kern w:val="0"/>
          <w:sz w:val="24"/>
          <w:szCs w:val="24"/>
        </w:rPr>
        <w:t>～</w:t>
      </w:r>
      <w:r w:rsidRPr="00B30A2A">
        <w:rPr>
          <w:rFonts w:asciiTheme="minorEastAsia" w:hAnsiTheme="minorEastAsia" w:cs="Times New Roman" w:hint="eastAsia"/>
          <w:sz w:val="24"/>
          <w:szCs w:val="24"/>
        </w:rPr>
        <w:t>2</w:t>
      </w:r>
      <w:r w:rsidRPr="00B30A2A">
        <w:rPr>
          <w:rFonts w:asciiTheme="minorEastAsia" w:hAnsiTheme="minorEastAsia" w:cs="Times New Roman" w:hint="eastAsia"/>
          <w:sz w:val="24"/>
          <w:szCs w:val="24"/>
        </w:rPr>
        <w:t>项</w:t>
      </w:r>
      <w:r w:rsidRPr="00B30A2A">
        <w:rPr>
          <w:rFonts w:asciiTheme="minorEastAsia" w:hAnsiTheme="minorEastAsia" w:cs="Times New Roman"/>
          <w:sz w:val="24"/>
          <w:szCs w:val="24"/>
        </w:rPr>
        <w:t>。</w:t>
      </w:r>
    </w:p>
    <w:p w:rsidR="00017AFB" w:rsidRPr="00B30A2A" w:rsidRDefault="00883310" w:rsidP="00B30A2A">
      <w:pPr>
        <w:autoSpaceDE w:val="0"/>
        <w:autoSpaceDN w:val="0"/>
        <w:spacing w:line="360" w:lineRule="auto"/>
        <w:ind w:firstLineChars="200" w:firstLine="480"/>
        <w:rPr>
          <w:rFonts w:asciiTheme="minorEastAsia" w:hAnsiTheme="minorEastAsia" w:cs="Times New Roman"/>
          <w:kern w:val="0"/>
          <w:sz w:val="24"/>
          <w:szCs w:val="24"/>
        </w:rPr>
      </w:pPr>
      <w:r w:rsidRPr="00B30A2A">
        <w:rPr>
          <w:rFonts w:asciiTheme="minorEastAsia" w:hAnsiTheme="minorEastAsia" w:cs="Times New Roman"/>
          <w:kern w:val="0"/>
          <w:sz w:val="24"/>
          <w:szCs w:val="24"/>
        </w:rPr>
        <w:t>有关说明：第三方服务研发型企业牵头，鼓励产学研医合作；牵头单位必须具备良好的信息化基础设施，具备较强的创新能力、组织能力和公共服务能力；相关临床医学带头人、不同地区各级医疗机构、医疗器械制造商、信息技术开发商共同参与研究。其他经费（包括地方财政经费、单位出自及社会渠道资金等）与中央财政经费比例不低于</w:t>
      </w:r>
      <w:r w:rsidRPr="00B30A2A">
        <w:rPr>
          <w:rFonts w:asciiTheme="minorEastAsia" w:hAnsiTheme="minorEastAsia" w:cs="Times New Roman"/>
          <w:sz w:val="24"/>
          <w:szCs w:val="24"/>
        </w:rPr>
        <w:t>1</w:t>
      </w:r>
      <w:r w:rsidRPr="00B30A2A">
        <w:rPr>
          <w:rFonts w:asciiTheme="minorEastAsia" w:hAnsiTheme="minorEastAsia" w:cs="Times New Roman"/>
          <w:sz w:val="24"/>
          <w:szCs w:val="24"/>
        </w:rPr>
        <w:t>：</w:t>
      </w:r>
      <w:r w:rsidRPr="00B30A2A">
        <w:rPr>
          <w:rFonts w:asciiTheme="minorEastAsia" w:hAnsiTheme="minorEastAsia" w:cs="Times New Roman"/>
          <w:sz w:val="24"/>
          <w:szCs w:val="24"/>
        </w:rPr>
        <w:t>1</w:t>
      </w:r>
      <w:r w:rsidRPr="00B30A2A">
        <w:rPr>
          <w:rFonts w:asciiTheme="minorEastAsia" w:hAnsiTheme="minorEastAsia" w:cs="Times New Roman"/>
          <w:kern w:val="0"/>
          <w:sz w:val="24"/>
          <w:szCs w:val="24"/>
        </w:rPr>
        <w:t>。</w:t>
      </w:r>
    </w:p>
    <w:p w:rsidR="00017AFB" w:rsidRPr="00B30A2A" w:rsidRDefault="00017AFB" w:rsidP="00B30A2A">
      <w:pPr>
        <w:autoSpaceDE w:val="0"/>
        <w:autoSpaceDN w:val="0"/>
        <w:spacing w:line="360" w:lineRule="auto"/>
        <w:ind w:firstLineChars="200" w:firstLine="480"/>
        <w:rPr>
          <w:rFonts w:asciiTheme="minorEastAsia" w:hAnsiTheme="minorEastAsia" w:cs="Times New Roman"/>
          <w:kern w:val="0"/>
          <w:sz w:val="24"/>
          <w:szCs w:val="24"/>
        </w:rPr>
      </w:pPr>
    </w:p>
    <w:p w:rsidR="00017AFB" w:rsidRPr="00B30A2A" w:rsidRDefault="00883310" w:rsidP="00B30A2A">
      <w:pPr>
        <w:pStyle w:val="3"/>
        <w:adjustRightInd/>
        <w:snapToGrid/>
        <w:spacing w:line="360" w:lineRule="auto"/>
        <w:ind w:firstLine="482"/>
        <w:rPr>
          <w:rFonts w:asciiTheme="minorEastAsia" w:eastAsiaTheme="minorEastAsia" w:hAnsiTheme="minorEastAsia"/>
          <w:sz w:val="24"/>
          <w:szCs w:val="24"/>
        </w:rPr>
      </w:pPr>
      <w:r w:rsidRPr="00B30A2A">
        <w:rPr>
          <w:rFonts w:asciiTheme="minorEastAsia" w:eastAsiaTheme="minorEastAsia" w:hAnsiTheme="minorEastAsia"/>
          <w:sz w:val="24"/>
          <w:szCs w:val="24"/>
        </w:rPr>
        <w:t>5</w:t>
      </w:r>
      <w:r w:rsidRPr="00B30A2A">
        <w:rPr>
          <w:rFonts w:asciiTheme="minorEastAsia" w:eastAsiaTheme="minorEastAsia" w:hAnsiTheme="minorEastAsia"/>
          <w:sz w:val="24"/>
          <w:szCs w:val="24"/>
        </w:rPr>
        <w:t>国家医疗器械示范应用</w:t>
      </w:r>
    </w:p>
    <w:p w:rsidR="00017AFB" w:rsidRPr="00B30A2A" w:rsidRDefault="00883310" w:rsidP="00B30A2A">
      <w:pPr>
        <w:pStyle w:val="2"/>
        <w:adjustRightInd/>
        <w:snapToGrid/>
        <w:spacing w:line="360" w:lineRule="auto"/>
        <w:ind w:firstLine="482"/>
        <w:rPr>
          <w:rFonts w:asciiTheme="minorEastAsia" w:eastAsiaTheme="minorEastAsia" w:hAnsiTheme="minorEastAsia"/>
          <w:sz w:val="24"/>
          <w:szCs w:val="24"/>
        </w:rPr>
      </w:pPr>
      <w:r w:rsidRPr="00B30A2A">
        <w:rPr>
          <w:rFonts w:asciiTheme="minorEastAsia" w:eastAsiaTheme="minorEastAsia" w:hAnsiTheme="minorEastAsia"/>
          <w:b/>
          <w:bCs/>
          <w:sz w:val="24"/>
          <w:szCs w:val="24"/>
        </w:rPr>
        <w:t>5.1</w:t>
      </w:r>
      <w:r w:rsidRPr="00B30A2A">
        <w:rPr>
          <w:rFonts w:asciiTheme="minorEastAsia" w:eastAsiaTheme="minorEastAsia" w:hAnsiTheme="minorEastAsia"/>
          <w:b/>
          <w:bCs/>
          <w:sz w:val="24"/>
          <w:szCs w:val="24"/>
        </w:rPr>
        <w:t>国家创新医疗器械示范应用体系构建和信息系统研发</w:t>
      </w:r>
    </w:p>
    <w:p w:rsidR="00017AFB" w:rsidRPr="00B30A2A" w:rsidRDefault="00883310" w:rsidP="00B30A2A">
      <w:pPr>
        <w:pStyle w:val="2"/>
        <w:adjustRightInd/>
        <w:snapToGrid/>
        <w:spacing w:line="360" w:lineRule="auto"/>
        <w:ind w:firstLine="480"/>
        <w:rPr>
          <w:rFonts w:asciiTheme="minorEastAsia" w:eastAsiaTheme="minorEastAsia" w:hAnsiTheme="minorEastAsia"/>
          <w:sz w:val="24"/>
          <w:szCs w:val="24"/>
        </w:rPr>
      </w:pPr>
      <w:r w:rsidRPr="00B30A2A">
        <w:rPr>
          <w:rFonts w:asciiTheme="minorEastAsia" w:eastAsiaTheme="minorEastAsia" w:hAnsiTheme="minorEastAsia"/>
          <w:sz w:val="24"/>
          <w:szCs w:val="24"/>
        </w:rPr>
        <w:t>5.1.1</w:t>
      </w:r>
      <w:r w:rsidRPr="00B30A2A">
        <w:rPr>
          <w:rFonts w:asciiTheme="minorEastAsia" w:eastAsiaTheme="minorEastAsia" w:hAnsiTheme="minorEastAsia"/>
          <w:sz w:val="24"/>
          <w:szCs w:val="24"/>
        </w:rPr>
        <w:t>国家创新医疗器械示范应用体系构建和信息系统研发</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研究内容：开展构建全国范围内国产创新医疗器械国家示范应用体系的研究，重点解决创新医疗器械产品示范应用工程区域外协同联动能力不足问题，加强国产医疗器械产业链、供应链、服务链、创新链、人才链等环节中数据采集、信息交互、协同创新的信息化平台建设，为我国医疗器械产业创新发展提供战略支撑平台。</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考核指标：该项目实现</w:t>
      </w:r>
      <w:r w:rsidRPr="00B30A2A">
        <w:rPr>
          <w:rFonts w:asciiTheme="minorEastAsia" w:hAnsiTheme="minorEastAsia" w:cs="Times New Roman"/>
          <w:sz w:val="24"/>
          <w:szCs w:val="24"/>
        </w:rPr>
        <w:t>10</w:t>
      </w:r>
      <w:r w:rsidRPr="00B30A2A">
        <w:rPr>
          <w:rFonts w:asciiTheme="minorEastAsia" w:hAnsiTheme="minorEastAsia" w:cs="Times New Roman"/>
          <w:sz w:val="24"/>
          <w:szCs w:val="24"/>
        </w:rPr>
        <w:t>个以上国产医疗器械区域协同应用示范中心的互联互通，建设一个国家级国产医疗器械示范应用推广和</w:t>
      </w:r>
      <w:r w:rsidRPr="00B30A2A">
        <w:rPr>
          <w:rFonts w:asciiTheme="minorEastAsia" w:hAnsiTheme="minorEastAsia" w:cs="Times New Roman"/>
          <w:sz w:val="24"/>
          <w:szCs w:val="24"/>
        </w:rPr>
        <w:t>应用评价数据中心和</w:t>
      </w:r>
      <w:r w:rsidRPr="00B30A2A">
        <w:rPr>
          <w:rFonts w:asciiTheme="minorEastAsia" w:hAnsiTheme="minorEastAsia" w:cs="Times New Roman" w:hint="eastAsia"/>
          <w:sz w:val="24"/>
          <w:szCs w:val="24"/>
        </w:rPr>
        <w:t>开放</w:t>
      </w:r>
      <w:r w:rsidRPr="00B30A2A">
        <w:rPr>
          <w:rFonts w:asciiTheme="minorEastAsia" w:hAnsiTheme="minorEastAsia" w:cs="Times New Roman"/>
          <w:sz w:val="24"/>
          <w:szCs w:val="24"/>
        </w:rPr>
        <w:t>信息化平台，实现国产医疗器械产业相关科技项目的大数据收集、集成、分析、关联、检索和推送；建立基层医疗机构系统配置解决方案和服务模式数据库；形成</w:t>
      </w:r>
      <w:r w:rsidRPr="00B30A2A">
        <w:rPr>
          <w:rFonts w:asciiTheme="minorEastAsia" w:hAnsiTheme="minorEastAsia" w:cs="Times New Roman"/>
          <w:sz w:val="24"/>
          <w:szCs w:val="24"/>
        </w:rPr>
        <w:t>1</w:t>
      </w:r>
      <w:r w:rsidRPr="00B30A2A">
        <w:rPr>
          <w:rFonts w:asciiTheme="minorEastAsia" w:hAnsiTheme="minorEastAsia" w:cs="Times New Roman"/>
          <w:sz w:val="24"/>
          <w:szCs w:val="24"/>
        </w:rPr>
        <w:t>份应用示范报告，</w:t>
      </w:r>
      <w:r w:rsidRPr="00B30A2A">
        <w:rPr>
          <w:rFonts w:asciiTheme="minorEastAsia" w:hAnsiTheme="minorEastAsia" w:cs="Times New Roman"/>
          <w:sz w:val="24"/>
          <w:szCs w:val="24"/>
        </w:rPr>
        <w:t>1</w:t>
      </w:r>
      <w:r w:rsidRPr="00B30A2A">
        <w:rPr>
          <w:rFonts w:asciiTheme="minorEastAsia" w:hAnsiTheme="minorEastAsia" w:cs="Times New Roman"/>
          <w:sz w:val="24"/>
          <w:szCs w:val="24"/>
        </w:rPr>
        <w:t>份应用示范综合报告；具备国家医疗器械产业创新发展</w:t>
      </w:r>
      <w:r w:rsidRPr="00B30A2A">
        <w:rPr>
          <w:rFonts w:asciiTheme="minorEastAsia" w:hAnsiTheme="minorEastAsia" w:cs="Times New Roman"/>
          <w:sz w:val="24"/>
          <w:szCs w:val="24"/>
        </w:rPr>
        <w:lastRenderedPageBreak/>
        <w:t>战略支撑能力。</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实施周期：</w:t>
      </w:r>
      <w:r w:rsidRPr="00B30A2A">
        <w:rPr>
          <w:rFonts w:asciiTheme="minorEastAsia" w:hAnsiTheme="minorEastAsia" w:cs="Times New Roman" w:hint="eastAsia"/>
          <w:sz w:val="24"/>
          <w:szCs w:val="24"/>
        </w:rPr>
        <w:t>2019</w:t>
      </w:r>
      <w:r w:rsidRPr="00B30A2A">
        <w:rPr>
          <w:rFonts w:asciiTheme="minorEastAsia" w:hAnsiTheme="minorEastAsia" w:cs="Times New Roman" w:hint="eastAsia"/>
          <w:sz w:val="24"/>
          <w:szCs w:val="24"/>
        </w:rPr>
        <w:t>～</w:t>
      </w:r>
      <w:r w:rsidRPr="00B30A2A">
        <w:rPr>
          <w:rFonts w:asciiTheme="minorEastAsia" w:hAnsiTheme="minorEastAsia" w:cs="Times New Roman" w:hint="eastAsia"/>
          <w:sz w:val="24"/>
          <w:szCs w:val="24"/>
        </w:rPr>
        <w:t>2021</w:t>
      </w:r>
      <w:r w:rsidRPr="00B30A2A">
        <w:rPr>
          <w:rFonts w:asciiTheme="minorEastAsia" w:hAnsiTheme="minorEastAsia" w:cs="Times New Roman"/>
          <w:sz w:val="24"/>
          <w:szCs w:val="24"/>
        </w:rPr>
        <w:t>年。</w:t>
      </w:r>
    </w:p>
    <w:p w:rsidR="00017AFB" w:rsidRPr="00B30A2A" w:rsidRDefault="00883310" w:rsidP="00B30A2A">
      <w:pPr>
        <w:spacing w:line="360"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拟支持项目数：</w:t>
      </w:r>
      <w:r w:rsidRPr="00B30A2A">
        <w:rPr>
          <w:rFonts w:asciiTheme="minorEastAsia" w:hAnsiTheme="minorEastAsia" w:cs="Times New Roman"/>
          <w:sz w:val="24"/>
          <w:szCs w:val="24"/>
        </w:rPr>
        <w:t>1</w:t>
      </w:r>
      <w:r w:rsidRPr="00B30A2A">
        <w:rPr>
          <w:rFonts w:asciiTheme="minorEastAsia" w:hAnsiTheme="minorEastAsia" w:cs="Times New Roman" w:hint="eastAsia"/>
          <w:kern w:val="0"/>
          <w:sz w:val="24"/>
          <w:szCs w:val="24"/>
        </w:rPr>
        <w:t>～</w:t>
      </w:r>
      <w:r w:rsidRPr="00B30A2A">
        <w:rPr>
          <w:rFonts w:asciiTheme="minorEastAsia" w:hAnsiTheme="minorEastAsia" w:cs="Times New Roman"/>
          <w:sz w:val="24"/>
          <w:szCs w:val="24"/>
        </w:rPr>
        <w:t>2</w:t>
      </w:r>
      <w:r w:rsidRPr="00B30A2A">
        <w:rPr>
          <w:rFonts w:asciiTheme="minorEastAsia" w:hAnsiTheme="minorEastAsia" w:cs="Times New Roman" w:hint="eastAsia"/>
          <w:sz w:val="24"/>
          <w:szCs w:val="24"/>
        </w:rPr>
        <w:t>项。</w:t>
      </w:r>
    </w:p>
    <w:p w:rsidR="00017AFB" w:rsidRPr="00B30A2A" w:rsidRDefault="00883310" w:rsidP="00B30A2A">
      <w:pPr>
        <w:pStyle w:val="2"/>
        <w:adjustRightInd/>
        <w:snapToGrid/>
        <w:spacing w:line="360" w:lineRule="auto"/>
        <w:ind w:firstLine="482"/>
        <w:rPr>
          <w:rFonts w:asciiTheme="minorEastAsia" w:eastAsiaTheme="minorEastAsia" w:hAnsiTheme="minorEastAsia"/>
          <w:b/>
          <w:bCs/>
          <w:sz w:val="24"/>
          <w:szCs w:val="24"/>
        </w:rPr>
      </w:pPr>
      <w:r w:rsidRPr="00B30A2A">
        <w:rPr>
          <w:rFonts w:asciiTheme="minorEastAsia" w:eastAsiaTheme="minorEastAsia" w:hAnsiTheme="minorEastAsia"/>
          <w:b/>
          <w:bCs/>
          <w:sz w:val="24"/>
          <w:szCs w:val="24"/>
        </w:rPr>
        <w:t>5.2</w:t>
      </w:r>
      <w:r w:rsidRPr="00B30A2A">
        <w:rPr>
          <w:rFonts w:asciiTheme="minorEastAsia" w:eastAsiaTheme="minorEastAsia" w:hAnsiTheme="minorEastAsia"/>
          <w:b/>
          <w:bCs/>
          <w:sz w:val="24"/>
          <w:szCs w:val="24"/>
        </w:rPr>
        <w:t>创新诊疗装备区域应用示范</w:t>
      </w:r>
    </w:p>
    <w:p w:rsidR="00017AFB" w:rsidRPr="00B30A2A" w:rsidRDefault="00883310" w:rsidP="00B30A2A">
      <w:pPr>
        <w:pStyle w:val="2"/>
        <w:adjustRightInd/>
        <w:snapToGrid/>
        <w:spacing w:line="360" w:lineRule="auto"/>
        <w:ind w:firstLine="480"/>
        <w:rPr>
          <w:rFonts w:asciiTheme="minorEastAsia" w:eastAsiaTheme="minorEastAsia" w:hAnsiTheme="minorEastAsia"/>
          <w:sz w:val="24"/>
          <w:szCs w:val="24"/>
        </w:rPr>
      </w:pPr>
      <w:r w:rsidRPr="00B30A2A">
        <w:rPr>
          <w:rFonts w:asciiTheme="minorEastAsia" w:eastAsiaTheme="minorEastAsia" w:hAnsiTheme="minorEastAsia"/>
          <w:sz w:val="24"/>
          <w:szCs w:val="24"/>
        </w:rPr>
        <w:t>5.2.1</w:t>
      </w:r>
      <w:r w:rsidRPr="00B30A2A">
        <w:rPr>
          <w:rFonts w:asciiTheme="minorEastAsia" w:eastAsiaTheme="minorEastAsia" w:hAnsiTheme="minorEastAsia"/>
          <w:sz w:val="24"/>
          <w:szCs w:val="24"/>
        </w:rPr>
        <w:t>创新诊疗装备区域应用示范</w:t>
      </w:r>
    </w:p>
    <w:p w:rsidR="00017AFB" w:rsidRPr="00B30A2A" w:rsidRDefault="00883310" w:rsidP="00B30A2A">
      <w:pPr>
        <w:pStyle w:val="2"/>
        <w:adjustRightInd/>
        <w:snapToGrid/>
        <w:spacing w:line="360" w:lineRule="auto"/>
        <w:ind w:firstLine="480"/>
        <w:rPr>
          <w:rFonts w:asciiTheme="minorEastAsia" w:eastAsiaTheme="minorEastAsia" w:hAnsiTheme="minorEastAsia"/>
          <w:sz w:val="24"/>
          <w:szCs w:val="24"/>
        </w:rPr>
      </w:pPr>
      <w:r w:rsidRPr="00B30A2A">
        <w:rPr>
          <w:rFonts w:asciiTheme="minorEastAsia" w:eastAsiaTheme="minorEastAsia" w:hAnsiTheme="minorEastAsia"/>
          <w:sz w:val="24"/>
          <w:szCs w:val="24"/>
        </w:rPr>
        <w:t>研究内容：围绕不同区域的重大临床需求，突出解决基层医疗服务能力不足的问题，结合区域常见多发病分级诊疗体系建设，以前期实施</w:t>
      </w:r>
      <w:r w:rsidRPr="00B30A2A">
        <w:rPr>
          <w:rFonts w:asciiTheme="minorEastAsia" w:eastAsiaTheme="minorEastAsia" w:hAnsiTheme="minorEastAsia"/>
          <w:sz w:val="24"/>
          <w:szCs w:val="24"/>
        </w:rPr>
        <w:t>“</w:t>
      </w:r>
      <w:r w:rsidRPr="00B30A2A">
        <w:rPr>
          <w:rFonts w:asciiTheme="minorEastAsia" w:eastAsiaTheme="minorEastAsia" w:hAnsiTheme="minorEastAsia"/>
          <w:sz w:val="24"/>
          <w:szCs w:val="24"/>
        </w:rPr>
        <w:t>十百千万工程</w:t>
      </w:r>
      <w:r w:rsidRPr="00B30A2A">
        <w:rPr>
          <w:rFonts w:asciiTheme="minorEastAsia" w:eastAsiaTheme="minorEastAsia" w:hAnsiTheme="minorEastAsia"/>
          <w:sz w:val="24"/>
          <w:szCs w:val="24"/>
        </w:rPr>
        <w:t>”</w:t>
      </w:r>
      <w:r w:rsidRPr="00B30A2A">
        <w:rPr>
          <w:rFonts w:asciiTheme="minorEastAsia" w:eastAsiaTheme="minorEastAsia" w:hAnsiTheme="minorEastAsia"/>
          <w:sz w:val="24"/>
          <w:szCs w:val="24"/>
        </w:rPr>
        <w:t>为基础，重点加强临床应用广、智能化程度高、可推广性强的基于国产创新医疗器械产品的基层医疗机构新配置解决方案、新技术临床解决方案（包括诊疗、筛查等）、新型服务模式解决方案的规模化应用示范，促进国产创新医疗器械产品的示范应用，改善医疗卫生服务体系的公平性、可及性，提高医疗服务水平。</w:t>
      </w:r>
    </w:p>
    <w:p w:rsidR="00017AFB" w:rsidRPr="00B30A2A" w:rsidRDefault="00883310" w:rsidP="00B30A2A">
      <w:pPr>
        <w:pStyle w:val="2"/>
        <w:adjustRightInd/>
        <w:snapToGrid/>
        <w:spacing w:line="360" w:lineRule="auto"/>
        <w:ind w:firstLine="480"/>
        <w:rPr>
          <w:rFonts w:asciiTheme="minorEastAsia" w:eastAsiaTheme="minorEastAsia" w:hAnsiTheme="minorEastAsia"/>
          <w:sz w:val="24"/>
          <w:szCs w:val="24"/>
        </w:rPr>
      </w:pPr>
      <w:r w:rsidRPr="00B30A2A">
        <w:rPr>
          <w:rFonts w:asciiTheme="minorEastAsia" w:eastAsiaTheme="minorEastAsia" w:hAnsiTheme="minorEastAsia"/>
          <w:sz w:val="24"/>
          <w:szCs w:val="24"/>
        </w:rPr>
        <w:t>考核指标：每个项目至少开展</w:t>
      </w:r>
      <w:r w:rsidRPr="00B30A2A">
        <w:rPr>
          <w:rFonts w:asciiTheme="minorEastAsia" w:eastAsiaTheme="minorEastAsia" w:hAnsiTheme="minorEastAsia"/>
          <w:sz w:val="24"/>
          <w:szCs w:val="24"/>
        </w:rPr>
        <w:t>5</w:t>
      </w:r>
      <w:r w:rsidRPr="00B30A2A">
        <w:rPr>
          <w:rFonts w:asciiTheme="minorEastAsia" w:eastAsiaTheme="minorEastAsia" w:hAnsiTheme="minorEastAsia"/>
          <w:sz w:val="24"/>
          <w:szCs w:val="24"/>
        </w:rPr>
        <w:t>个示范点的基层医疗机构系统配置解决方案和服务模式示范，每个省区建设不</w:t>
      </w:r>
      <w:r w:rsidRPr="00B30A2A">
        <w:rPr>
          <w:rFonts w:asciiTheme="minorEastAsia" w:eastAsiaTheme="minorEastAsia" w:hAnsiTheme="minorEastAsia"/>
          <w:sz w:val="24"/>
          <w:szCs w:val="24"/>
        </w:rPr>
        <w:t>少于</w:t>
      </w:r>
      <w:r w:rsidRPr="00B30A2A">
        <w:rPr>
          <w:rFonts w:asciiTheme="minorEastAsia" w:eastAsiaTheme="minorEastAsia" w:hAnsiTheme="minorEastAsia"/>
          <w:sz w:val="24"/>
          <w:szCs w:val="24"/>
        </w:rPr>
        <w:t>5</w:t>
      </w:r>
      <w:r w:rsidRPr="00B30A2A">
        <w:rPr>
          <w:rFonts w:asciiTheme="minorEastAsia" w:eastAsiaTheme="minorEastAsia" w:hAnsiTheme="minorEastAsia"/>
          <w:sz w:val="24"/>
          <w:szCs w:val="24"/>
        </w:rPr>
        <w:t>个典型示范点；每个示范点覆盖人群不少于</w:t>
      </w:r>
      <w:r w:rsidRPr="00B30A2A">
        <w:rPr>
          <w:rFonts w:asciiTheme="minorEastAsia" w:eastAsiaTheme="minorEastAsia" w:hAnsiTheme="minorEastAsia"/>
          <w:sz w:val="24"/>
          <w:szCs w:val="24"/>
        </w:rPr>
        <w:t>10</w:t>
      </w:r>
      <w:r w:rsidRPr="00B30A2A">
        <w:rPr>
          <w:rFonts w:asciiTheme="minorEastAsia" w:eastAsiaTheme="minorEastAsia" w:hAnsiTheme="minorEastAsia"/>
          <w:sz w:val="24"/>
          <w:szCs w:val="24"/>
        </w:rPr>
        <w:t>万人；每个项目至少完成</w:t>
      </w:r>
      <w:r w:rsidRPr="00B30A2A">
        <w:rPr>
          <w:rFonts w:asciiTheme="minorEastAsia" w:eastAsiaTheme="minorEastAsia" w:hAnsiTheme="minorEastAsia"/>
          <w:sz w:val="24"/>
          <w:szCs w:val="24"/>
        </w:rPr>
        <w:t>2</w:t>
      </w:r>
      <w:r w:rsidRPr="00B30A2A">
        <w:rPr>
          <w:rFonts w:asciiTheme="minorEastAsia" w:eastAsiaTheme="minorEastAsia" w:hAnsiTheme="minorEastAsia"/>
          <w:sz w:val="24"/>
          <w:szCs w:val="24"/>
        </w:rPr>
        <w:t>个新技术临床解决方案的跨省区示范（不少于</w:t>
      </w:r>
      <w:r w:rsidRPr="00B30A2A">
        <w:rPr>
          <w:rFonts w:asciiTheme="minorEastAsia" w:eastAsiaTheme="minorEastAsia" w:hAnsiTheme="minorEastAsia"/>
          <w:sz w:val="24"/>
          <w:szCs w:val="24"/>
        </w:rPr>
        <w:t>2</w:t>
      </w:r>
      <w:r w:rsidRPr="00B30A2A">
        <w:rPr>
          <w:rFonts w:asciiTheme="minorEastAsia" w:eastAsiaTheme="minorEastAsia" w:hAnsiTheme="minorEastAsia"/>
          <w:sz w:val="24"/>
          <w:szCs w:val="24"/>
        </w:rPr>
        <w:t>个省）和不少于</w:t>
      </w:r>
      <w:r w:rsidRPr="00B30A2A">
        <w:rPr>
          <w:rFonts w:asciiTheme="minorEastAsia" w:eastAsiaTheme="minorEastAsia" w:hAnsiTheme="minorEastAsia"/>
          <w:sz w:val="24"/>
          <w:szCs w:val="24"/>
        </w:rPr>
        <w:t>1</w:t>
      </w:r>
      <w:r w:rsidRPr="00B30A2A">
        <w:rPr>
          <w:rFonts w:asciiTheme="minorEastAsia" w:eastAsiaTheme="minorEastAsia" w:hAnsiTheme="minorEastAsia"/>
          <w:sz w:val="24"/>
          <w:szCs w:val="24"/>
        </w:rPr>
        <w:t>种新型服务模式的规范化应用示范；示范地区的国产设备市场占有率增加</w:t>
      </w:r>
      <w:r w:rsidRPr="00B30A2A">
        <w:rPr>
          <w:rFonts w:asciiTheme="minorEastAsia" w:eastAsiaTheme="minorEastAsia" w:hAnsiTheme="minorEastAsia"/>
          <w:sz w:val="24"/>
          <w:szCs w:val="24"/>
        </w:rPr>
        <w:t>20</w:t>
      </w:r>
      <w:r w:rsidRPr="00B30A2A">
        <w:rPr>
          <w:rFonts w:asciiTheme="minorEastAsia" w:eastAsiaTheme="minorEastAsia" w:hAnsiTheme="minorEastAsia"/>
          <w:sz w:val="24"/>
          <w:szCs w:val="24"/>
        </w:rPr>
        <w:t>个百分点以上；通过项目实施推动基层医疗机构数字化、网络化、智能化升级的覆盖面达到</w:t>
      </w:r>
      <w:r w:rsidRPr="00B30A2A">
        <w:rPr>
          <w:rFonts w:asciiTheme="minorEastAsia" w:eastAsiaTheme="minorEastAsia" w:hAnsiTheme="minorEastAsia"/>
          <w:sz w:val="24"/>
          <w:szCs w:val="24"/>
        </w:rPr>
        <w:t>1000</w:t>
      </w:r>
      <w:r w:rsidRPr="00B30A2A">
        <w:rPr>
          <w:rFonts w:asciiTheme="minorEastAsia" w:eastAsiaTheme="minorEastAsia" w:hAnsiTheme="minorEastAsia"/>
          <w:sz w:val="24"/>
          <w:szCs w:val="24"/>
        </w:rPr>
        <w:t>家（包括联动的省）。</w:t>
      </w:r>
    </w:p>
    <w:p w:rsidR="00017AFB" w:rsidRPr="00B30A2A" w:rsidRDefault="00883310" w:rsidP="00B30A2A">
      <w:pPr>
        <w:pStyle w:val="2"/>
        <w:adjustRightInd/>
        <w:snapToGrid/>
        <w:spacing w:line="360" w:lineRule="auto"/>
        <w:ind w:firstLine="480"/>
        <w:rPr>
          <w:rFonts w:asciiTheme="minorEastAsia" w:eastAsiaTheme="minorEastAsia" w:hAnsiTheme="minorEastAsia"/>
          <w:sz w:val="24"/>
          <w:szCs w:val="24"/>
        </w:rPr>
      </w:pPr>
      <w:r w:rsidRPr="00B30A2A">
        <w:rPr>
          <w:rFonts w:asciiTheme="minorEastAsia" w:eastAsiaTheme="minorEastAsia" w:hAnsiTheme="minorEastAsia"/>
          <w:sz w:val="24"/>
          <w:szCs w:val="24"/>
        </w:rPr>
        <w:t>拟支持项目数：</w:t>
      </w:r>
      <w:r w:rsidRPr="00B30A2A">
        <w:rPr>
          <w:rFonts w:asciiTheme="minorEastAsia" w:eastAsiaTheme="minorEastAsia" w:hAnsiTheme="minorEastAsia"/>
          <w:sz w:val="24"/>
          <w:szCs w:val="24"/>
        </w:rPr>
        <w:t>1</w:t>
      </w:r>
      <w:r w:rsidRPr="00B30A2A">
        <w:rPr>
          <w:rFonts w:asciiTheme="minorEastAsia" w:eastAsiaTheme="minorEastAsia" w:hAnsiTheme="minorEastAsia" w:hint="eastAsia"/>
          <w:kern w:val="0"/>
          <w:sz w:val="24"/>
          <w:szCs w:val="24"/>
        </w:rPr>
        <w:t>～</w:t>
      </w:r>
      <w:r w:rsidRPr="00B30A2A">
        <w:rPr>
          <w:rFonts w:asciiTheme="minorEastAsia" w:eastAsiaTheme="minorEastAsia" w:hAnsiTheme="minorEastAsia"/>
          <w:sz w:val="24"/>
          <w:szCs w:val="24"/>
        </w:rPr>
        <w:t>2</w:t>
      </w:r>
      <w:r w:rsidRPr="00B30A2A">
        <w:rPr>
          <w:rFonts w:asciiTheme="minorEastAsia" w:eastAsiaTheme="minorEastAsia" w:hAnsiTheme="minorEastAsia" w:hint="eastAsia"/>
          <w:sz w:val="24"/>
          <w:szCs w:val="24"/>
        </w:rPr>
        <w:t>项</w:t>
      </w:r>
      <w:r w:rsidRPr="00B30A2A">
        <w:rPr>
          <w:rFonts w:asciiTheme="minorEastAsia" w:eastAsiaTheme="minorEastAsia" w:hAnsiTheme="minorEastAsia"/>
          <w:sz w:val="24"/>
          <w:szCs w:val="24"/>
        </w:rPr>
        <w:t>。</w:t>
      </w:r>
    </w:p>
    <w:p w:rsidR="00017AFB" w:rsidRDefault="00883310" w:rsidP="00B30A2A">
      <w:pPr>
        <w:spacing w:line="360" w:lineRule="auto"/>
        <w:ind w:firstLineChars="200" w:firstLine="480"/>
        <w:rPr>
          <w:rFonts w:asciiTheme="minorEastAsia" w:hAnsiTheme="minorEastAsia" w:cs="Times New Roman" w:hint="eastAsia"/>
          <w:sz w:val="24"/>
          <w:szCs w:val="24"/>
        </w:rPr>
      </w:pPr>
      <w:r w:rsidRPr="00B30A2A">
        <w:rPr>
          <w:rFonts w:asciiTheme="minorEastAsia" w:hAnsiTheme="minorEastAsia" w:cs="Times New Roman"/>
          <w:sz w:val="24"/>
          <w:szCs w:val="24"/>
        </w:rPr>
        <w:t>有关说明：由各省级科技厅（委）组织推荐，各限推荐</w:t>
      </w:r>
      <w:r w:rsidRPr="00B30A2A">
        <w:rPr>
          <w:rFonts w:asciiTheme="minorEastAsia" w:hAnsiTheme="minorEastAsia" w:cs="Times New Roman"/>
          <w:sz w:val="24"/>
          <w:szCs w:val="24"/>
        </w:rPr>
        <w:t>1</w:t>
      </w:r>
      <w:r w:rsidRPr="00B30A2A">
        <w:rPr>
          <w:rFonts w:asciiTheme="minorEastAsia" w:hAnsiTheme="minorEastAsia" w:cs="Times New Roman"/>
          <w:sz w:val="24"/>
          <w:szCs w:val="24"/>
        </w:rPr>
        <w:t>个项目，</w:t>
      </w:r>
      <w:r w:rsidRPr="00B30A2A">
        <w:rPr>
          <w:rFonts w:asciiTheme="minorEastAsia" w:hAnsiTheme="minorEastAsia" w:cs="Times New Roman"/>
          <w:sz w:val="24"/>
          <w:szCs w:val="24"/>
        </w:rPr>
        <w:t>2017</w:t>
      </w:r>
      <w:r w:rsidRPr="00B30A2A">
        <w:rPr>
          <w:rFonts w:asciiTheme="minorEastAsia" w:hAnsiTheme="minorEastAsia" w:cs="Times New Roman"/>
          <w:sz w:val="24"/>
          <w:szCs w:val="24"/>
        </w:rPr>
        <w:t>、</w:t>
      </w:r>
      <w:r w:rsidRPr="00B30A2A">
        <w:rPr>
          <w:rFonts w:asciiTheme="minorEastAsia" w:hAnsiTheme="minorEastAsia" w:cs="Times New Roman"/>
          <w:sz w:val="24"/>
          <w:szCs w:val="24"/>
        </w:rPr>
        <w:t>2018</w:t>
      </w:r>
      <w:r w:rsidRPr="00B30A2A">
        <w:rPr>
          <w:rFonts w:asciiTheme="minorEastAsia" w:hAnsiTheme="minorEastAsia" w:cs="Times New Roman"/>
          <w:sz w:val="24"/>
          <w:szCs w:val="24"/>
        </w:rPr>
        <w:t>年已经立项的省市（北京、四川、浙江、辽宁、江苏、重庆、河南、湖北、山东）不能推荐，优先支持已开展</w:t>
      </w:r>
      <w:r w:rsidRPr="00B30A2A">
        <w:rPr>
          <w:rFonts w:asciiTheme="minorEastAsia" w:hAnsiTheme="minorEastAsia" w:cs="Times New Roman"/>
          <w:sz w:val="24"/>
          <w:szCs w:val="24"/>
        </w:rPr>
        <w:t>“</w:t>
      </w:r>
      <w:r w:rsidRPr="00B30A2A">
        <w:rPr>
          <w:rFonts w:asciiTheme="minorEastAsia" w:hAnsiTheme="minorEastAsia" w:cs="Times New Roman"/>
          <w:sz w:val="24"/>
          <w:szCs w:val="24"/>
        </w:rPr>
        <w:t>十百</w:t>
      </w:r>
      <w:r w:rsidRPr="00B30A2A">
        <w:rPr>
          <w:rFonts w:asciiTheme="minorEastAsia" w:hAnsiTheme="minorEastAsia" w:cs="Times New Roman"/>
          <w:sz w:val="24"/>
          <w:szCs w:val="24"/>
        </w:rPr>
        <w:t>千万工程</w:t>
      </w:r>
      <w:r w:rsidRPr="00B30A2A">
        <w:rPr>
          <w:rFonts w:asciiTheme="minorEastAsia" w:hAnsiTheme="minorEastAsia" w:cs="Times New Roman"/>
          <w:sz w:val="24"/>
          <w:szCs w:val="24"/>
        </w:rPr>
        <w:t>”</w:t>
      </w:r>
      <w:r w:rsidRPr="00B30A2A">
        <w:rPr>
          <w:rFonts w:asciiTheme="minorEastAsia" w:hAnsiTheme="minorEastAsia" w:cs="Times New Roman"/>
          <w:sz w:val="24"/>
          <w:szCs w:val="24"/>
        </w:rPr>
        <w:t>的省份。所有项目均应整体申报，须覆盖相应指南研究方向的全部考核指标。每个项目由</w:t>
      </w:r>
      <w:r w:rsidRPr="00B30A2A">
        <w:rPr>
          <w:rFonts w:asciiTheme="minorEastAsia" w:hAnsiTheme="minorEastAsia" w:cs="Times New Roman"/>
          <w:sz w:val="24"/>
          <w:szCs w:val="24"/>
        </w:rPr>
        <w:t>1</w:t>
      </w:r>
      <w:r w:rsidRPr="00B30A2A">
        <w:rPr>
          <w:rFonts w:asciiTheme="minorEastAsia" w:hAnsiTheme="minorEastAsia" w:cs="Times New Roman"/>
          <w:sz w:val="24"/>
          <w:szCs w:val="24"/>
        </w:rPr>
        <w:t>家省级医疗卫生机构牵头，会同本省的基层医疗机构（县、乡镇、村、社区二级及以下医疗机构），组成示范网络；鼓励企业、评价机构、第三方服务机构积极参与示范工程。地方财政投入和国拨经费投入比例不小于</w:t>
      </w:r>
      <w:r w:rsidRPr="00B30A2A">
        <w:rPr>
          <w:rFonts w:asciiTheme="minorEastAsia" w:hAnsiTheme="minorEastAsia" w:cs="Times New Roman"/>
          <w:sz w:val="24"/>
          <w:szCs w:val="24"/>
        </w:rPr>
        <w:t>1</w:t>
      </w:r>
      <w:r w:rsidRPr="00B30A2A">
        <w:rPr>
          <w:rFonts w:asciiTheme="minorEastAsia" w:hAnsiTheme="minorEastAsia" w:cs="Times New Roman"/>
          <w:sz w:val="24"/>
          <w:szCs w:val="24"/>
        </w:rPr>
        <w:t>：</w:t>
      </w:r>
      <w:r w:rsidRPr="00B30A2A">
        <w:rPr>
          <w:rFonts w:asciiTheme="minorEastAsia" w:hAnsiTheme="minorEastAsia" w:cs="Times New Roman"/>
          <w:sz w:val="24"/>
          <w:szCs w:val="24"/>
        </w:rPr>
        <w:t>1</w:t>
      </w:r>
      <w:r w:rsidRPr="00B30A2A">
        <w:rPr>
          <w:rFonts w:asciiTheme="minorEastAsia" w:hAnsiTheme="minorEastAsia" w:cs="Times New Roman"/>
          <w:sz w:val="24"/>
          <w:szCs w:val="24"/>
        </w:rPr>
        <w:t>，鼓励其他资金渠道投入，与本省</w:t>
      </w:r>
      <w:r w:rsidRPr="00B30A2A">
        <w:rPr>
          <w:rFonts w:asciiTheme="minorEastAsia" w:hAnsiTheme="minorEastAsia" w:cs="Times New Roman"/>
          <w:sz w:val="24"/>
          <w:szCs w:val="24"/>
        </w:rPr>
        <w:t>/</w:t>
      </w:r>
      <w:r w:rsidRPr="00B30A2A">
        <w:rPr>
          <w:rFonts w:asciiTheme="minorEastAsia" w:hAnsiTheme="minorEastAsia" w:cs="Times New Roman"/>
          <w:sz w:val="24"/>
          <w:szCs w:val="24"/>
        </w:rPr>
        <w:t>市示范工程的实施整合推进。每个项目下设课题数不超过</w:t>
      </w:r>
      <w:r w:rsidRPr="00B30A2A">
        <w:rPr>
          <w:rFonts w:asciiTheme="minorEastAsia" w:hAnsiTheme="minorEastAsia" w:cs="Times New Roman"/>
          <w:sz w:val="24"/>
          <w:szCs w:val="24"/>
        </w:rPr>
        <w:t>10</w:t>
      </w:r>
      <w:r w:rsidRPr="00B30A2A">
        <w:rPr>
          <w:rFonts w:asciiTheme="minorEastAsia" w:hAnsiTheme="minorEastAsia" w:cs="Times New Roman"/>
          <w:sz w:val="24"/>
          <w:szCs w:val="24"/>
        </w:rPr>
        <w:t>个，每个项目所含单位总数不超过</w:t>
      </w:r>
      <w:r w:rsidRPr="00B30A2A">
        <w:rPr>
          <w:rFonts w:asciiTheme="minorEastAsia" w:hAnsiTheme="minorEastAsia" w:cs="Times New Roman"/>
          <w:sz w:val="24"/>
          <w:szCs w:val="24"/>
        </w:rPr>
        <w:t>30</w:t>
      </w:r>
      <w:r w:rsidRPr="00B30A2A">
        <w:rPr>
          <w:rFonts w:asciiTheme="minorEastAsia" w:hAnsiTheme="minorEastAsia" w:cs="Times New Roman"/>
          <w:sz w:val="24"/>
          <w:szCs w:val="24"/>
        </w:rPr>
        <w:t>家。鼓励项目牵头省与薄弱地区的省份联动实施，鼓励军民融合。申报单位需提交省</w:t>
      </w:r>
      <w:r w:rsidRPr="00B30A2A">
        <w:rPr>
          <w:rFonts w:asciiTheme="minorEastAsia" w:hAnsiTheme="minorEastAsia" w:cs="Times New Roman"/>
          <w:sz w:val="24"/>
          <w:szCs w:val="24"/>
        </w:rPr>
        <w:t>/</w:t>
      </w:r>
      <w:r w:rsidRPr="00B30A2A">
        <w:rPr>
          <w:rFonts w:asciiTheme="minorEastAsia" w:hAnsiTheme="minorEastAsia" w:cs="Times New Roman"/>
          <w:sz w:val="24"/>
          <w:szCs w:val="24"/>
        </w:rPr>
        <w:t>市认可的实施方案。项目申报单位</w:t>
      </w:r>
      <w:r w:rsidRPr="00B30A2A">
        <w:rPr>
          <w:rFonts w:asciiTheme="minorEastAsia" w:hAnsiTheme="minorEastAsia" w:cs="Times New Roman"/>
          <w:sz w:val="24"/>
          <w:szCs w:val="24"/>
        </w:rPr>
        <w:t>上传的附件包括合作协议、自有资金证明和承诺书以及其他需要上传的材料。</w:t>
      </w:r>
    </w:p>
    <w:p w:rsidR="00B30A2A" w:rsidRPr="00B30A2A" w:rsidRDefault="00B30A2A" w:rsidP="00B30A2A">
      <w:pPr>
        <w:spacing w:line="360" w:lineRule="auto"/>
        <w:ind w:firstLineChars="200" w:firstLine="480"/>
        <w:rPr>
          <w:rFonts w:asciiTheme="minorEastAsia" w:hAnsiTheme="minorEastAsia" w:cs="Times New Roman"/>
          <w:sz w:val="24"/>
          <w:szCs w:val="24"/>
        </w:rPr>
      </w:pPr>
    </w:p>
    <w:p w:rsidR="00017AFB" w:rsidRPr="00B30A2A" w:rsidRDefault="00883310">
      <w:pPr>
        <w:adjustRightInd w:val="0"/>
        <w:snapToGrid w:val="0"/>
        <w:spacing w:line="300" w:lineRule="auto"/>
        <w:jc w:val="center"/>
        <w:rPr>
          <w:rFonts w:asciiTheme="minorEastAsia" w:hAnsiTheme="minorEastAsia" w:cs="黑体"/>
          <w:sz w:val="24"/>
          <w:szCs w:val="24"/>
        </w:rPr>
      </w:pPr>
      <w:r w:rsidRPr="00B30A2A">
        <w:rPr>
          <w:rFonts w:asciiTheme="minorEastAsia" w:hAnsiTheme="minorEastAsia" w:cs="黑体" w:hint="eastAsia"/>
          <w:spacing w:val="6"/>
          <w:sz w:val="24"/>
          <w:szCs w:val="24"/>
        </w:rPr>
        <w:t>有关说明</w:t>
      </w:r>
    </w:p>
    <w:p w:rsidR="00017AFB" w:rsidRPr="00B30A2A" w:rsidRDefault="00017AFB" w:rsidP="00B30A2A">
      <w:pPr>
        <w:adjustRightInd w:val="0"/>
        <w:snapToGrid w:val="0"/>
        <w:spacing w:line="353" w:lineRule="auto"/>
        <w:ind w:firstLineChars="200" w:firstLine="480"/>
        <w:rPr>
          <w:rFonts w:asciiTheme="minorEastAsia" w:hAnsiTheme="minorEastAsia" w:cs="Times New Roman"/>
          <w:sz w:val="24"/>
          <w:szCs w:val="24"/>
        </w:rPr>
      </w:pPr>
    </w:p>
    <w:p w:rsidR="00017AFB" w:rsidRPr="00B30A2A" w:rsidRDefault="00883310" w:rsidP="00B30A2A">
      <w:pPr>
        <w:adjustRightInd w:val="0"/>
        <w:snapToGrid w:val="0"/>
        <w:spacing w:line="353"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1.</w:t>
      </w:r>
      <w:r w:rsidRPr="00B30A2A">
        <w:rPr>
          <w:rFonts w:asciiTheme="minorEastAsia" w:hAnsiTheme="minorEastAsia" w:cs="Times New Roman"/>
          <w:sz w:val="24"/>
          <w:szCs w:val="24"/>
        </w:rPr>
        <w:t>本专项所有项目均应整体申报，须覆盖相应指南研究方向的全部考核指标。每个项目下设课题不超过</w:t>
      </w:r>
      <w:r w:rsidRPr="00B30A2A">
        <w:rPr>
          <w:rFonts w:asciiTheme="minorEastAsia" w:hAnsiTheme="minorEastAsia" w:cs="Times New Roman"/>
          <w:sz w:val="24"/>
          <w:szCs w:val="24"/>
        </w:rPr>
        <w:t>5</w:t>
      </w:r>
      <w:r w:rsidRPr="00B30A2A">
        <w:rPr>
          <w:rFonts w:asciiTheme="minorEastAsia" w:hAnsiTheme="minorEastAsia" w:cs="Times New Roman"/>
          <w:sz w:val="24"/>
          <w:szCs w:val="24"/>
        </w:rPr>
        <w:t>个，课题之间内容不交叉、技术不重复，</w:t>
      </w:r>
      <w:r w:rsidRPr="00B30A2A">
        <w:rPr>
          <w:rFonts w:asciiTheme="minorEastAsia" w:hAnsiTheme="minorEastAsia" w:cs="Times New Roman" w:hint="eastAsia"/>
          <w:sz w:val="24"/>
          <w:szCs w:val="24"/>
        </w:rPr>
        <w:t>“</w:t>
      </w:r>
      <w:r w:rsidRPr="00B30A2A">
        <w:rPr>
          <w:rFonts w:asciiTheme="minorEastAsia" w:hAnsiTheme="minorEastAsia" w:cs="Times New Roman"/>
          <w:sz w:val="24"/>
          <w:szCs w:val="24"/>
        </w:rPr>
        <w:t>前沿和共性技术创新</w:t>
      </w:r>
      <w:r w:rsidRPr="00B30A2A">
        <w:rPr>
          <w:rFonts w:asciiTheme="minorEastAsia" w:hAnsiTheme="minorEastAsia" w:cs="Times New Roman" w:hint="eastAsia"/>
          <w:sz w:val="24"/>
          <w:szCs w:val="24"/>
        </w:rPr>
        <w:t>”</w:t>
      </w:r>
      <w:r w:rsidRPr="00B30A2A">
        <w:rPr>
          <w:rFonts w:asciiTheme="minorEastAsia" w:hAnsiTheme="minorEastAsia" w:cs="Times New Roman"/>
          <w:sz w:val="24"/>
          <w:szCs w:val="24"/>
        </w:rPr>
        <w:t>类项目的所含单位总数不超过</w:t>
      </w:r>
      <w:r w:rsidRPr="00B30A2A">
        <w:rPr>
          <w:rFonts w:asciiTheme="minorEastAsia" w:hAnsiTheme="minorEastAsia" w:cs="Times New Roman"/>
          <w:sz w:val="24"/>
          <w:szCs w:val="24"/>
        </w:rPr>
        <w:t>5</w:t>
      </w:r>
      <w:r w:rsidRPr="00B30A2A">
        <w:rPr>
          <w:rFonts w:asciiTheme="minorEastAsia" w:hAnsiTheme="minorEastAsia" w:cs="Times New Roman"/>
          <w:sz w:val="24"/>
          <w:szCs w:val="24"/>
        </w:rPr>
        <w:t>家，其它每个项目的所含单位总数不超过</w:t>
      </w:r>
      <w:r w:rsidRPr="00B30A2A">
        <w:rPr>
          <w:rFonts w:asciiTheme="minorEastAsia" w:hAnsiTheme="minorEastAsia" w:cs="Times New Roman"/>
          <w:sz w:val="24"/>
          <w:szCs w:val="24"/>
        </w:rPr>
        <w:t>10</w:t>
      </w:r>
      <w:r w:rsidRPr="00B30A2A">
        <w:rPr>
          <w:rFonts w:asciiTheme="minorEastAsia" w:hAnsiTheme="minorEastAsia" w:cs="Times New Roman"/>
          <w:sz w:val="24"/>
          <w:szCs w:val="24"/>
        </w:rPr>
        <w:t>家。</w:t>
      </w:r>
    </w:p>
    <w:p w:rsidR="00017AFB" w:rsidRPr="00B30A2A" w:rsidRDefault="00883310" w:rsidP="00B30A2A">
      <w:pPr>
        <w:adjustRightInd w:val="0"/>
        <w:snapToGrid w:val="0"/>
        <w:spacing w:line="353"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2.</w:t>
      </w:r>
      <w:r w:rsidRPr="00B30A2A">
        <w:rPr>
          <w:rFonts w:asciiTheme="minorEastAsia" w:hAnsiTheme="minorEastAsia" w:cs="Times New Roman"/>
          <w:sz w:val="24"/>
          <w:szCs w:val="24"/>
        </w:rPr>
        <w:t>项目申报单位上传的附件包括合作协议、自有资金证明和承诺书以及其他需要上传的材料。</w:t>
      </w:r>
    </w:p>
    <w:p w:rsidR="00017AFB" w:rsidRPr="00B30A2A" w:rsidRDefault="00883310" w:rsidP="00B30A2A">
      <w:pPr>
        <w:adjustRightInd w:val="0"/>
        <w:snapToGrid w:val="0"/>
        <w:spacing w:line="353" w:lineRule="auto"/>
        <w:ind w:firstLineChars="200" w:firstLine="480"/>
        <w:rPr>
          <w:rFonts w:asciiTheme="minorEastAsia" w:hAnsiTheme="minorEastAsia" w:cs="Times New Roman"/>
          <w:sz w:val="24"/>
          <w:szCs w:val="24"/>
        </w:rPr>
      </w:pPr>
      <w:r w:rsidRPr="00B30A2A">
        <w:rPr>
          <w:rFonts w:asciiTheme="minorEastAsia" w:hAnsiTheme="minorEastAsia" w:cs="Times New Roman"/>
          <w:sz w:val="24"/>
          <w:szCs w:val="24"/>
        </w:rPr>
        <w:t>3.</w:t>
      </w:r>
      <w:r w:rsidRPr="00B30A2A">
        <w:rPr>
          <w:rFonts w:asciiTheme="minorEastAsia" w:hAnsiTheme="minorEastAsia" w:cs="Times New Roman"/>
          <w:sz w:val="24"/>
          <w:szCs w:val="24"/>
        </w:rPr>
        <w:t>对于拟支持项目数为</w:t>
      </w:r>
      <w:r w:rsidRPr="00B30A2A">
        <w:rPr>
          <w:rFonts w:asciiTheme="minorEastAsia" w:hAnsiTheme="minorEastAsia" w:cs="Times New Roman"/>
          <w:sz w:val="24"/>
          <w:szCs w:val="24"/>
        </w:rPr>
        <w:t>1</w:t>
      </w:r>
      <w:r w:rsidRPr="00B30A2A">
        <w:rPr>
          <w:rFonts w:asciiTheme="minorEastAsia" w:hAnsiTheme="minorEastAsia" w:cs="Times New Roman"/>
          <w:sz w:val="24"/>
          <w:szCs w:val="24"/>
        </w:rPr>
        <w:t>～</w:t>
      </w:r>
      <w:r w:rsidRPr="00B30A2A">
        <w:rPr>
          <w:rFonts w:asciiTheme="minorEastAsia" w:hAnsiTheme="minorEastAsia" w:cs="Times New Roman"/>
          <w:sz w:val="24"/>
          <w:szCs w:val="24"/>
        </w:rPr>
        <w:t>2</w:t>
      </w:r>
      <w:r w:rsidRPr="00B30A2A">
        <w:rPr>
          <w:rFonts w:asciiTheme="minorEastAsia" w:hAnsiTheme="minorEastAsia" w:cs="Times New Roman"/>
          <w:sz w:val="24"/>
          <w:szCs w:val="24"/>
        </w:rPr>
        <w:t>项的指南方向，原则上该方向只立</w:t>
      </w:r>
      <w:r w:rsidRPr="00B30A2A">
        <w:rPr>
          <w:rFonts w:asciiTheme="minorEastAsia" w:hAnsiTheme="minorEastAsia" w:cs="Times New Roman"/>
          <w:sz w:val="24"/>
          <w:szCs w:val="24"/>
        </w:rPr>
        <w:t>1</w:t>
      </w:r>
      <w:r w:rsidRPr="00B30A2A">
        <w:rPr>
          <w:rFonts w:asciiTheme="minorEastAsia" w:hAnsiTheme="minorEastAsia" w:cs="Times New Roman"/>
          <w:sz w:val="24"/>
          <w:szCs w:val="24"/>
        </w:rPr>
        <w:t>个项目，仅在申报项目评审结果相近、技术路线明显不同的情况下，可同时支持</w:t>
      </w:r>
      <w:r w:rsidRPr="00B30A2A">
        <w:rPr>
          <w:rFonts w:asciiTheme="minorEastAsia" w:hAnsiTheme="minorEastAsia" w:cs="Times New Roman"/>
          <w:sz w:val="24"/>
          <w:szCs w:val="24"/>
        </w:rPr>
        <w:t>2</w:t>
      </w:r>
      <w:r w:rsidRPr="00B30A2A">
        <w:rPr>
          <w:rFonts w:asciiTheme="minorEastAsia" w:hAnsiTheme="minorEastAsia" w:cs="Times New Roman"/>
          <w:sz w:val="24"/>
          <w:szCs w:val="24"/>
        </w:rPr>
        <w:t>个项目，并建立动态调整机制，根据中期评估结果再择优继续支持。</w:t>
      </w:r>
    </w:p>
    <w:p w:rsidR="00017AFB" w:rsidRPr="00B30A2A" w:rsidRDefault="00017AFB" w:rsidP="00B30A2A">
      <w:pPr>
        <w:spacing w:line="360" w:lineRule="auto"/>
        <w:ind w:firstLineChars="200" w:firstLine="480"/>
        <w:rPr>
          <w:rFonts w:asciiTheme="minorEastAsia" w:hAnsiTheme="minorEastAsia" w:cs="Times New Roman"/>
          <w:sz w:val="24"/>
          <w:szCs w:val="24"/>
        </w:rPr>
      </w:pPr>
    </w:p>
    <w:sectPr w:rsidR="00017AFB" w:rsidRPr="00B30A2A" w:rsidSect="00017AFB">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310" w:rsidRDefault="00883310" w:rsidP="00017AFB">
      <w:r>
        <w:separator/>
      </w:r>
    </w:p>
  </w:endnote>
  <w:endnote w:type="continuationSeparator" w:id="0">
    <w:p w:rsidR="00883310" w:rsidRDefault="00883310" w:rsidP="00017A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微软雅黑"/>
    <w:charset w:val="86"/>
    <w:family w:val="modern"/>
    <w:pitch w:val="default"/>
    <w:sig w:usb0="00000000"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AFB" w:rsidRDefault="00017AFB">
    <w:pPr>
      <w:pStyle w:val="a6"/>
    </w:pPr>
    <w:r>
      <w:pict>
        <v:shapetype id="_x0000_t202" coordsize="21600,21600" o:spt="202" path="m,l,21600r21600,l21600,xe">
          <v:stroke joinstyle="miter"/>
          <v:path gradientshapeok="t" o:connecttype="rect"/>
        </v:shapetype>
        <v:shape id="_x0000_s1026" type="#_x0000_t202" style="position:absolute;margin-left:-16.65pt;margin-top:0;width:23.35pt;height:16.1pt;z-index:251658240;mso-wrap-style:none;mso-position-horizontal:right;mso-position-horizontal-relative:margin" o:gfxdata="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mk3J7SAAAAAwEAAA8AAAAAAAAAAQAgAAAA&#10;IgAAAGRycy9kb3ducmV2LnhtbFBLAQIUABQAAAAIAIdO4kA+/7YpEQIAAAUEAAAOAAAAAAAAAAEA&#10;IAAAACEBAABkcnMvZTJvRG9jLnhtbFBLBQYAAAAABgAGAFkBAACkBQAAAAA=&#10;" filled="f" stroked="f" strokeweight=".5pt">
          <v:textbox style="mso-fit-shape-to-text:t" inset="0,0,0,0">
            <w:txbxContent>
              <w:p w:rsidR="00017AFB" w:rsidRDefault="00017AFB">
                <w:pPr>
                  <w:pStyle w:val="a6"/>
                </w:pPr>
                <w:r>
                  <w:rPr>
                    <w:rFonts w:ascii="Times New Roman" w:hAnsi="Times New Roman" w:cs="Times New Roman"/>
                    <w:sz w:val="28"/>
                    <w:szCs w:val="28"/>
                  </w:rPr>
                  <w:fldChar w:fldCharType="begin"/>
                </w:r>
                <w:r w:rsidR="00883310">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B30A2A">
                  <w:rPr>
                    <w:rFonts w:ascii="Times New Roman" w:hAnsi="Times New Roman" w:cs="Times New Roman"/>
                    <w:noProof/>
                    <w:sz w:val="28"/>
                    <w:szCs w:val="28"/>
                  </w:rPr>
                  <w:t>- 1 -</w:t>
                </w:r>
                <w:r>
                  <w:rPr>
                    <w:rFonts w:ascii="Times New Roman" w:hAnsi="Times New Roman" w:cs="Times New Roman"/>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310" w:rsidRDefault="00883310" w:rsidP="00017AFB">
      <w:r>
        <w:separator/>
      </w:r>
    </w:p>
  </w:footnote>
  <w:footnote w:type="continuationSeparator" w:id="0">
    <w:p w:rsidR="00883310" w:rsidRDefault="00883310" w:rsidP="00017A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1B04"/>
    <w:rsid w:val="0000470D"/>
    <w:rsid w:val="00004C74"/>
    <w:rsid w:val="0001227E"/>
    <w:rsid w:val="00017AFB"/>
    <w:rsid w:val="00024216"/>
    <w:rsid w:val="00032F5E"/>
    <w:rsid w:val="000336FF"/>
    <w:rsid w:val="00062EC4"/>
    <w:rsid w:val="00071502"/>
    <w:rsid w:val="0007367C"/>
    <w:rsid w:val="0008079B"/>
    <w:rsid w:val="00086F69"/>
    <w:rsid w:val="00096E8D"/>
    <w:rsid w:val="000A19BE"/>
    <w:rsid w:val="000B48CC"/>
    <w:rsid w:val="000C4BBF"/>
    <w:rsid w:val="000C5E2C"/>
    <w:rsid w:val="000C6FDD"/>
    <w:rsid w:val="000D4664"/>
    <w:rsid w:val="000D7EAB"/>
    <w:rsid w:val="000E1C1D"/>
    <w:rsid w:val="000F3CC9"/>
    <w:rsid w:val="00103D27"/>
    <w:rsid w:val="001066A4"/>
    <w:rsid w:val="00146BB7"/>
    <w:rsid w:val="00167DA7"/>
    <w:rsid w:val="00190106"/>
    <w:rsid w:val="0019275F"/>
    <w:rsid w:val="00197679"/>
    <w:rsid w:val="001A0EE6"/>
    <w:rsid w:val="001A2E38"/>
    <w:rsid w:val="001B71AE"/>
    <w:rsid w:val="001C560B"/>
    <w:rsid w:val="001C7C6E"/>
    <w:rsid w:val="001D6DC6"/>
    <w:rsid w:val="001E74D5"/>
    <w:rsid w:val="001F6ECE"/>
    <w:rsid w:val="001F7579"/>
    <w:rsid w:val="00224482"/>
    <w:rsid w:val="002443C6"/>
    <w:rsid w:val="00252FAD"/>
    <w:rsid w:val="002558A1"/>
    <w:rsid w:val="00267509"/>
    <w:rsid w:val="002730B1"/>
    <w:rsid w:val="002770D8"/>
    <w:rsid w:val="0028376F"/>
    <w:rsid w:val="00290239"/>
    <w:rsid w:val="002A07CC"/>
    <w:rsid w:val="002A7C50"/>
    <w:rsid w:val="002B3B4F"/>
    <w:rsid w:val="002C60BC"/>
    <w:rsid w:val="002E54C9"/>
    <w:rsid w:val="002F0B2A"/>
    <w:rsid w:val="002F413B"/>
    <w:rsid w:val="0031005A"/>
    <w:rsid w:val="003117F7"/>
    <w:rsid w:val="003141CF"/>
    <w:rsid w:val="003205A8"/>
    <w:rsid w:val="00335062"/>
    <w:rsid w:val="00355CCA"/>
    <w:rsid w:val="00355DDD"/>
    <w:rsid w:val="0035681A"/>
    <w:rsid w:val="003650D7"/>
    <w:rsid w:val="003A6A83"/>
    <w:rsid w:val="003A7688"/>
    <w:rsid w:val="003D2588"/>
    <w:rsid w:val="003E171A"/>
    <w:rsid w:val="003F0B8D"/>
    <w:rsid w:val="00407934"/>
    <w:rsid w:val="00416EEB"/>
    <w:rsid w:val="00420E9D"/>
    <w:rsid w:val="00443A33"/>
    <w:rsid w:val="00454718"/>
    <w:rsid w:val="00455E51"/>
    <w:rsid w:val="00460C29"/>
    <w:rsid w:val="00462339"/>
    <w:rsid w:val="00463166"/>
    <w:rsid w:val="00471F7B"/>
    <w:rsid w:val="0048295C"/>
    <w:rsid w:val="00494575"/>
    <w:rsid w:val="004965DF"/>
    <w:rsid w:val="004C239C"/>
    <w:rsid w:val="004D53F6"/>
    <w:rsid w:val="00536E1F"/>
    <w:rsid w:val="00546123"/>
    <w:rsid w:val="005765D1"/>
    <w:rsid w:val="00580E23"/>
    <w:rsid w:val="00586439"/>
    <w:rsid w:val="005912E0"/>
    <w:rsid w:val="005942DB"/>
    <w:rsid w:val="005B243E"/>
    <w:rsid w:val="005D514A"/>
    <w:rsid w:val="005E3793"/>
    <w:rsid w:val="006153B2"/>
    <w:rsid w:val="00617385"/>
    <w:rsid w:val="0063384E"/>
    <w:rsid w:val="00650808"/>
    <w:rsid w:val="00653F99"/>
    <w:rsid w:val="00662C22"/>
    <w:rsid w:val="00680CD0"/>
    <w:rsid w:val="0069647D"/>
    <w:rsid w:val="006F5F45"/>
    <w:rsid w:val="0070072E"/>
    <w:rsid w:val="007042B7"/>
    <w:rsid w:val="00705F3E"/>
    <w:rsid w:val="00714CA6"/>
    <w:rsid w:val="00721268"/>
    <w:rsid w:val="00730C84"/>
    <w:rsid w:val="00736DD0"/>
    <w:rsid w:val="00747C41"/>
    <w:rsid w:val="007963E4"/>
    <w:rsid w:val="007B04FD"/>
    <w:rsid w:val="007C011C"/>
    <w:rsid w:val="007D18E4"/>
    <w:rsid w:val="007D1B5B"/>
    <w:rsid w:val="007D7C73"/>
    <w:rsid w:val="007E0FF9"/>
    <w:rsid w:val="007F0D3F"/>
    <w:rsid w:val="008037C7"/>
    <w:rsid w:val="00832011"/>
    <w:rsid w:val="00836A88"/>
    <w:rsid w:val="00842737"/>
    <w:rsid w:val="00850082"/>
    <w:rsid w:val="00850B7C"/>
    <w:rsid w:val="00883310"/>
    <w:rsid w:val="008864CC"/>
    <w:rsid w:val="00894F2C"/>
    <w:rsid w:val="008A35AD"/>
    <w:rsid w:val="008B0994"/>
    <w:rsid w:val="008B2459"/>
    <w:rsid w:val="008B248C"/>
    <w:rsid w:val="008B3B68"/>
    <w:rsid w:val="008D1B04"/>
    <w:rsid w:val="008D581C"/>
    <w:rsid w:val="008D5E4F"/>
    <w:rsid w:val="008E1614"/>
    <w:rsid w:val="008F45FA"/>
    <w:rsid w:val="00911E2A"/>
    <w:rsid w:val="009178DD"/>
    <w:rsid w:val="009218C5"/>
    <w:rsid w:val="00922FEE"/>
    <w:rsid w:val="00927D88"/>
    <w:rsid w:val="00944298"/>
    <w:rsid w:val="009652AD"/>
    <w:rsid w:val="009663BE"/>
    <w:rsid w:val="009707FC"/>
    <w:rsid w:val="00972FAB"/>
    <w:rsid w:val="0098020E"/>
    <w:rsid w:val="009814D1"/>
    <w:rsid w:val="009823CB"/>
    <w:rsid w:val="00993CF2"/>
    <w:rsid w:val="00996403"/>
    <w:rsid w:val="00997695"/>
    <w:rsid w:val="009A1108"/>
    <w:rsid w:val="009A7A36"/>
    <w:rsid w:val="009D3269"/>
    <w:rsid w:val="009E1BE5"/>
    <w:rsid w:val="009E43A7"/>
    <w:rsid w:val="009F47F6"/>
    <w:rsid w:val="009F4D58"/>
    <w:rsid w:val="00A01631"/>
    <w:rsid w:val="00A222E3"/>
    <w:rsid w:val="00A242B4"/>
    <w:rsid w:val="00A6751C"/>
    <w:rsid w:val="00A8559E"/>
    <w:rsid w:val="00A86199"/>
    <w:rsid w:val="00A907BA"/>
    <w:rsid w:val="00A907C3"/>
    <w:rsid w:val="00AA2E73"/>
    <w:rsid w:val="00AA3F38"/>
    <w:rsid w:val="00AC0B11"/>
    <w:rsid w:val="00AC0C64"/>
    <w:rsid w:val="00AC3CE8"/>
    <w:rsid w:val="00AD08ED"/>
    <w:rsid w:val="00AF59A2"/>
    <w:rsid w:val="00B0676D"/>
    <w:rsid w:val="00B11C8B"/>
    <w:rsid w:val="00B20CEB"/>
    <w:rsid w:val="00B25F2D"/>
    <w:rsid w:val="00B30A2A"/>
    <w:rsid w:val="00B56C03"/>
    <w:rsid w:val="00B6156E"/>
    <w:rsid w:val="00BE335A"/>
    <w:rsid w:val="00C01932"/>
    <w:rsid w:val="00C06261"/>
    <w:rsid w:val="00C2185D"/>
    <w:rsid w:val="00C2589E"/>
    <w:rsid w:val="00C26207"/>
    <w:rsid w:val="00C31631"/>
    <w:rsid w:val="00C323C1"/>
    <w:rsid w:val="00C5328B"/>
    <w:rsid w:val="00C535C8"/>
    <w:rsid w:val="00C63F0B"/>
    <w:rsid w:val="00C72B89"/>
    <w:rsid w:val="00CA3A74"/>
    <w:rsid w:val="00CD34FA"/>
    <w:rsid w:val="00CF4331"/>
    <w:rsid w:val="00CF6B42"/>
    <w:rsid w:val="00CF733D"/>
    <w:rsid w:val="00D04444"/>
    <w:rsid w:val="00D06253"/>
    <w:rsid w:val="00D1210E"/>
    <w:rsid w:val="00D15971"/>
    <w:rsid w:val="00D36EF6"/>
    <w:rsid w:val="00D370C1"/>
    <w:rsid w:val="00D37A21"/>
    <w:rsid w:val="00D74AA1"/>
    <w:rsid w:val="00DB082F"/>
    <w:rsid w:val="00DF3B30"/>
    <w:rsid w:val="00E00551"/>
    <w:rsid w:val="00E131E6"/>
    <w:rsid w:val="00E224F1"/>
    <w:rsid w:val="00E30CFD"/>
    <w:rsid w:val="00E327CC"/>
    <w:rsid w:val="00E37C3F"/>
    <w:rsid w:val="00E4294F"/>
    <w:rsid w:val="00E63B4F"/>
    <w:rsid w:val="00E67CFC"/>
    <w:rsid w:val="00E85251"/>
    <w:rsid w:val="00E85DBC"/>
    <w:rsid w:val="00E90AD9"/>
    <w:rsid w:val="00E964FD"/>
    <w:rsid w:val="00EA4E6F"/>
    <w:rsid w:val="00EA6223"/>
    <w:rsid w:val="00EA6AD6"/>
    <w:rsid w:val="00EA70A9"/>
    <w:rsid w:val="00EB2314"/>
    <w:rsid w:val="00EB389E"/>
    <w:rsid w:val="00ED2EE5"/>
    <w:rsid w:val="00EF43D4"/>
    <w:rsid w:val="00EF5FFA"/>
    <w:rsid w:val="00EF71C9"/>
    <w:rsid w:val="00F13E8D"/>
    <w:rsid w:val="00F253A5"/>
    <w:rsid w:val="00F423A6"/>
    <w:rsid w:val="00F6042D"/>
    <w:rsid w:val="00F70272"/>
    <w:rsid w:val="00F74DEB"/>
    <w:rsid w:val="00FA63DB"/>
    <w:rsid w:val="00FB5594"/>
    <w:rsid w:val="00FB5D11"/>
    <w:rsid w:val="00FD5125"/>
    <w:rsid w:val="00FE5608"/>
    <w:rsid w:val="0AB3492E"/>
    <w:rsid w:val="10B160A4"/>
    <w:rsid w:val="14E02EB7"/>
    <w:rsid w:val="14E21674"/>
    <w:rsid w:val="188C3D8C"/>
    <w:rsid w:val="27014F8B"/>
    <w:rsid w:val="291C64BE"/>
    <w:rsid w:val="2AA47E22"/>
    <w:rsid w:val="2B9E1EB4"/>
    <w:rsid w:val="2D702939"/>
    <w:rsid w:val="31192FA0"/>
    <w:rsid w:val="3583648D"/>
    <w:rsid w:val="3DE215C5"/>
    <w:rsid w:val="40BA7416"/>
    <w:rsid w:val="469E2C7F"/>
    <w:rsid w:val="477F09EF"/>
    <w:rsid w:val="4CE14E9C"/>
    <w:rsid w:val="4E892ABB"/>
    <w:rsid w:val="50AF6535"/>
    <w:rsid w:val="54DE594A"/>
    <w:rsid w:val="57FC7875"/>
    <w:rsid w:val="592D4AA5"/>
    <w:rsid w:val="5F716C4E"/>
    <w:rsid w:val="60E33E8D"/>
    <w:rsid w:val="65892B8D"/>
    <w:rsid w:val="6640696D"/>
    <w:rsid w:val="736821FE"/>
    <w:rsid w:val="7A2C3EA5"/>
    <w:rsid w:val="7D1E40B8"/>
    <w:rsid w:val="7D8A40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AF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017AF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17AFB"/>
    <w:pPr>
      <w:adjustRightInd w:val="0"/>
      <w:snapToGrid w:val="0"/>
      <w:spacing w:line="353" w:lineRule="auto"/>
      <w:ind w:firstLineChars="200" w:firstLine="576"/>
      <w:outlineLvl w:val="1"/>
    </w:pPr>
    <w:rPr>
      <w:rFonts w:ascii="Times New Roman" w:eastAsia="楷体_GB2312" w:hAnsi="Times New Roman" w:cs="Times New Roman"/>
      <w:sz w:val="32"/>
      <w:szCs w:val="32"/>
    </w:rPr>
  </w:style>
  <w:style w:type="paragraph" w:styleId="3">
    <w:name w:val="heading 3"/>
    <w:basedOn w:val="a"/>
    <w:next w:val="a"/>
    <w:link w:val="3Char"/>
    <w:qFormat/>
    <w:rsid w:val="00017AFB"/>
    <w:pPr>
      <w:adjustRightInd w:val="0"/>
      <w:snapToGrid w:val="0"/>
      <w:spacing w:line="353" w:lineRule="auto"/>
      <w:ind w:firstLineChars="200" w:firstLine="576"/>
      <w:outlineLvl w:val="2"/>
    </w:pPr>
    <w:rPr>
      <w:rFonts w:ascii="Times New Roman" w:eastAsia="仿宋_GB2312"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017AFB"/>
    <w:rPr>
      <w:b/>
      <w:bCs/>
    </w:rPr>
  </w:style>
  <w:style w:type="paragraph" w:styleId="a4">
    <w:name w:val="annotation text"/>
    <w:basedOn w:val="a"/>
    <w:link w:val="Char0"/>
    <w:uiPriority w:val="99"/>
    <w:semiHidden/>
    <w:unhideWhenUsed/>
    <w:qFormat/>
    <w:rsid w:val="00017AFB"/>
    <w:pPr>
      <w:jc w:val="left"/>
    </w:pPr>
  </w:style>
  <w:style w:type="paragraph" w:styleId="a5">
    <w:name w:val="Balloon Text"/>
    <w:basedOn w:val="a"/>
    <w:link w:val="Char1"/>
    <w:uiPriority w:val="99"/>
    <w:semiHidden/>
    <w:unhideWhenUsed/>
    <w:qFormat/>
    <w:rsid w:val="00017AFB"/>
    <w:rPr>
      <w:sz w:val="18"/>
      <w:szCs w:val="18"/>
    </w:rPr>
  </w:style>
  <w:style w:type="paragraph" w:styleId="a6">
    <w:name w:val="footer"/>
    <w:basedOn w:val="a"/>
    <w:link w:val="Char2"/>
    <w:uiPriority w:val="99"/>
    <w:unhideWhenUsed/>
    <w:qFormat/>
    <w:rsid w:val="00017AFB"/>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017AFB"/>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rsid w:val="00017AFB"/>
    <w:pPr>
      <w:widowControl/>
      <w:spacing w:before="100" w:beforeAutospacing="1" w:after="100" w:afterAutospacing="1"/>
      <w:jc w:val="left"/>
    </w:pPr>
    <w:rPr>
      <w:rFonts w:ascii="宋体" w:eastAsia="宋体" w:hAnsi="宋体" w:cs="宋体"/>
      <w:kern w:val="0"/>
      <w:sz w:val="24"/>
      <w:szCs w:val="24"/>
    </w:rPr>
  </w:style>
  <w:style w:type="character" w:styleId="a9">
    <w:name w:val="annotation reference"/>
    <w:basedOn w:val="a0"/>
    <w:uiPriority w:val="99"/>
    <w:semiHidden/>
    <w:unhideWhenUsed/>
    <w:qFormat/>
    <w:rsid w:val="00017AFB"/>
    <w:rPr>
      <w:sz w:val="21"/>
      <w:szCs w:val="21"/>
    </w:rPr>
  </w:style>
  <w:style w:type="character" w:customStyle="1" w:styleId="Char3">
    <w:name w:val="页眉 Char"/>
    <w:basedOn w:val="a0"/>
    <w:link w:val="a7"/>
    <w:uiPriority w:val="99"/>
    <w:qFormat/>
    <w:rsid w:val="00017AFB"/>
    <w:rPr>
      <w:sz w:val="18"/>
      <w:szCs w:val="18"/>
    </w:rPr>
  </w:style>
  <w:style w:type="character" w:customStyle="1" w:styleId="Char2">
    <w:name w:val="页脚 Char"/>
    <w:basedOn w:val="a0"/>
    <w:link w:val="a6"/>
    <w:uiPriority w:val="99"/>
    <w:qFormat/>
    <w:rsid w:val="00017AFB"/>
    <w:rPr>
      <w:sz w:val="18"/>
      <w:szCs w:val="18"/>
    </w:rPr>
  </w:style>
  <w:style w:type="character" w:customStyle="1" w:styleId="1Char">
    <w:name w:val="标题 1 Char"/>
    <w:basedOn w:val="a0"/>
    <w:link w:val="1"/>
    <w:uiPriority w:val="9"/>
    <w:qFormat/>
    <w:rsid w:val="00017AFB"/>
    <w:rPr>
      <w:b/>
      <w:bCs/>
      <w:kern w:val="44"/>
      <w:sz w:val="44"/>
      <w:szCs w:val="44"/>
    </w:rPr>
  </w:style>
  <w:style w:type="paragraph" w:customStyle="1" w:styleId="Default">
    <w:name w:val="Default"/>
    <w:qFormat/>
    <w:rsid w:val="00017AFB"/>
    <w:pPr>
      <w:widowControl w:val="0"/>
      <w:autoSpaceDE w:val="0"/>
      <w:autoSpaceDN w:val="0"/>
      <w:adjustRightInd w:val="0"/>
    </w:pPr>
    <w:rPr>
      <w:rFonts w:ascii="仿宋_GB2312" w:eastAsia="仿宋_GB2312" w:hAnsiTheme="minorHAnsi" w:cs="仿宋_GB2312"/>
      <w:color w:val="000000"/>
      <w:sz w:val="24"/>
      <w:szCs w:val="24"/>
    </w:rPr>
  </w:style>
  <w:style w:type="character" w:customStyle="1" w:styleId="Char1">
    <w:name w:val="批注框文本 Char"/>
    <w:basedOn w:val="a0"/>
    <w:link w:val="a5"/>
    <w:uiPriority w:val="99"/>
    <w:semiHidden/>
    <w:qFormat/>
    <w:rsid w:val="00017AFB"/>
    <w:rPr>
      <w:sz w:val="18"/>
      <w:szCs w:val="18"/>
    </w:rPr>
  </w:style>
  <w:style w:type="character" w:customStyle="1" w:styleId="3Char">
    <w:name w:val="标题 3 Char"/>
    <w:basedOn w:val="a0"/>
    <w:link w:val="3"/>
    <w:qFormat/>
    <w:rsid w:val="00017AFB"/>
    <w:rPr>
      <w:rFonts w:ascii="Times New Roman" w:eastAsia="仿宋_GB2312" w:hAnsi="Times New Roman" w:cs="Times New Roman"/>
      <w:b/>
      <w:bCs/>
      <w:sz w:val="32"/>
      <w:szCs w:val="32"/>
    </w:rPr>
  </w:style>
  <w:style w:type="character" w:customStyle="1" w:styleId="2Char">
    <w:name w:val="标题 2 Char"/>
    <w:basedOn w:val="a0"/>
    <w:link w:val="2"/>
    <w:qFormat/>
    <w:rsid w:val="00017AFB"/>
    <w:rPr>
      <w:rFonts w:ascii="Times New Roman" w:eastAsia="楷体_GB2312" w:hAnsi="Times New Roman" w:cs="Times New Roman"/>
      <w:sz w:val="32"/>
      <w:szCs w:val="32"/>
    </w:rPr>
  </w:style>
  <w:style w:type="paragraph" w:styleId="aa">
    <w:name w:val="List Paragraph"/>
    <w:basedOn w:val="a"/>
    <w:uiPriority w:val="99"/>
    <w:qFormat/>
    <w:rsid w:val="00017AFB"/>
    <w:pPr>
      <w:ind w:firstLineChars="200" w:firstLine="420"/>
    </w:pPr>
  </w:style>
  <w:style w:type="character" w:customStyle="1" w:styleId="Char0">
    <w:name w:val="批注文字 Char"/>
    <w:basedOn w:val="a0"/>
    <w:link w:val="a4"/>
    <w:uiPriority w:val="99"/>
    <w:semiHidden/>
    <w:qFormat/>
    <w:rsid w:val="00017AFB"/>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qFormat/>
    <w:rsid w:val="00017AFB"/>
    <w:rPr>
      <w:rFonts w:asciiTheme="minorHAnsi" w:eastAsiaTheme="minorEastAsia" w:hAnsiTheme="minorHAnsi" w:cstheme="minorBidi"/>
      <w:b/>
      <w:bCs/>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1673</Words>
  <Characters>9542</Characters>
  <Application>Microsoft Office Word</Application>
  <DocSecurity>0</DocSecurity>
  <Lines>79</Lines>
  <Paragraphs>22</Paragraphs>
  <ScaleCrop>false</ScaleCrop>
  <Company>Sky123.Org</Company>
  <LinksUpToDate>false</LinksUpToDate>
  <CharactersWithSpaces>11193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2</cp:revision>
  <cp:lastPrinted>2018-08-26T14:22:00Z</cp:lastPrinted>
  <dcterms:created xsi:type="dcterms:W3CDTF">2018-09-02T07:18:00Z</dcterms:created>
  <dcterms:modified xsi:type="dcterms:W3CDTF">2018-09-02T07:18:00Z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